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A760" w14:textId="77777777" w:rsidR="009748F9" w:rsidRPr="003677BC" w:rsidRDefault="009748F9" w:rsidP="001F4ACE">
      <w:pPr>
        <w:spacing w:before="12" w:line="220" w:lineRule="exact"/>
        <w:ind w:left="131" w:firstLine="589"/>
        <w:rPr>
          <w:rFonts w:eastAsia="Arial" w:cs="Segoe UI"/>
          <w:b/>
          <w:color w:val="007377"/>
          <w:sz w:val="24"/>
        </w:rPr>
      </w:pPr>
      <w:r w:rsidRPr="003677BC">
        <w:rPr>
          <w:rFonts w:eastAsia="Arial" w:cs="Segoe UI"/>
          <w:b/>
          <w:color w:val="007377"/>
          <w:sz w:val="24"/>
        </w:rPr>
        <w:t>TERMS OF REFERENCE OF THE REMUNERATION COMMITTEE</w:t>
      </w:r>
    </w:p>
    <w:p w14:paraId="58CCD3EF" w14:textId="77777777" w:rsidR="009748F9" w:rsidRPr="000E5741" w:rsidRDefault="009748F9" w:rsidP="000E5741">
      <w:pPr>
        <w:spacing w:before="12" w:line="220" w:lineRule="exact"/>
        <w:rPr>
          <w:rFonts w:cs="Segoe UI"/>
          <w:color w:val="404040" w:themeColor="text1" w:themeTint="BF"/>
          <w:szCs w:val="20"/>
        </w:rPr>
      </w:pPr>
    </w:p>
    <w:p w14:paraId="44EB4B4B"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MEMBERSHIP</w:t>
      </w:r>
    </w:p>
    <w:p w14:paraId="11B4636D" w14:textId="77777777" w:rsidR="009748F9" w:rsidRPr="000E5741" w:rsidRDefault="009748F9" w:rsidP="000E5741">
      <w:pPr>
        <w:pStyle w:val="Heading"/>
        <w:numPr>
          <w:ilvl w:val="0"/>
          <w:numId w:val="0"/>
        </w:numPr>
        <w:ind w:left="851"/>
        <w:jc w:val="left"/>
        <w:rPr>
          <w:rFonts w:ascii="Segoe UI" w:hAnsi="Segoe UI" w:cs="Segoe UI"/>
          <w:sz w:val="20"/>
          <w:szCs w:val="20"/>
        </w:rPr>
      </w:pPr>
    </w:p>
    <w:p w14:paraId="505704A5" w14:textId="77777777" w:rsidR="009748F9" w:rsidRPr="000E5741" w:rsidRDefault="009748F9" w:rsidP="007127F9">
      <w:pPr>
        <w:pStyle w:val="Body"/>
        <w:spacing w:line="228" w:lineRule="auto"/>
        <w:ind w:left="816" w:right="45" w:firstLine="6"/>
        <w:jc w:val="left"/>
        <w:rPr>
          <w:rFonts w:ascii="Segoe UI" w:hAnsi="Segoe UI" w:cs="Segoe UI"/>
          <w:sz w:val="20"/>
          <w:szCs w:val="20"/>
        </w:rPr>
      </w:pPr>
      <w:r w:rsidRPr="000E5741">
        <w:rPr>
          <w:rFonts w:ascii="Segoe UI" w:hAnsi="Segoe UI" w:cs="Segoe UI"/>
          <w:sz w:val="20"/>
          <w:szCs w:val="20"/>
        </w:rPr>
        <w:t>Members and the Chairman of the Committee shall be appointed by the Board. The Committee shall consist of not less than two independent Non-Executive Directors. A quorum necessary for the transaction of business by the Committee shall be two members. A duly convened meeting of the committee at which a quorum is present shall be competent to exercise all or any of the authorities, powers and discretions vested in or exercisable by the committee.</w:t>
      </w:r>
    </w:p>
    <w:p w14:paraId="355A02B0" w14:textId="77777777" w:rsidR="009748F9" w:rsidRPr="000E5741" w:rsidRDefault="009748F9" w:rsidP="007127F9">
      <w:pPr>
        <w:pStyle w:val="Body"/>
        <w:spacing w:line="228" w:lineRule="auto"/>
        <w:ind w:left="816" w:right="45" w:firstLine="6"/>
        <w:jc w:val="left"/>
        <w:rPr>
          <w:rFonts w:ascii="Segoe UI" w:hAnsi="Segoe UI" w:cs="Segoe UI"/>
          <w:sz w:val="20"/>
          <w:szCs w:val="20"/>
        </w:rPr>
      </w:pPr>
    </w:p>
    <w:p w14:paraId="5925DE1F"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ATTENDANCE</w:t>
      </w:r>
    </w:p>
    <w:p w14:paraId="1CC73058" w14:textId="77777777" w:rsidR="009748F9" w:rsidRPr="003677BC" w:rsidRDefault="009748F9" w:rsidP="000E5741">
      <w:pPr>
        <w:pStyle w:val="Heading"/>
        <w:numPr>
          <w:ilvl w:val="0"/>
          <w:numId w:val="0"/>
        </w:numPr>
        <w:ind w:left="142"/>
        <w:jc w:val="left"/>
        <w:rPr>
          <w:rFonts w:ascii="Segoe UI" w:hAnsi="Segoe UI" w:cs="Segoe UI"/>
          <w:b/>
          <w:color w:val="007377"/>
          <w:sz w:val="20"/>
        </w:rPr>
      </w:pPr>
    </w:p>
    <w:p w14:paraId="209654B8" w14:textId="77777777" w:rsidR="009748F9" w:rsidRPr="000E5741" w:rsidRDefault="009748F9" w:rsidP="000E5741">
      <w:pPr>
        <w:pStyle w:val="Body"/>
        <w:jc w:val="left"/>
        <w:rPr>
          <w:rFonts w:ascii="Segoe UI" w:hAnsi="Segoe UI" w:cs="Segoe UI"/>
          <w:sz w:val="20"/>
          <w:szCs w:val="20"/>
        </w:rPr>
      </w:pPr>
      <w:r w:rsidRPr="000E5741">
        <w:rPr>
          <w:rFonts w:ascii="Segoe UI" w:hAnsi="Segoe UI" w:cs="Segoe UI"/>
          <w:sz w:val="20"/>
          <w:szCs w:val="20"/>
        </w:rPr>
        <w:t>The Chairman of the Board, Chief Executive and any other person may be invited to attend the Committee as it considers appropriate, but shall have no right of attendance.</w:t>
      </w:r>
    </w:p>
    <w:p w14:paraId="423CEBE3" w14:textId="77777777" w:rsidR="009748F9" w:rsidRPr="000E5741" w:rsidRDefault="009748F9" w:rsidP="000E5741">
      <w:pPr>
        <w:pStyle w:val="Body"/>
        <w:jc w:val="left"/>
        <w:rPr>
          <w:rFonts w:ascii="Segoe UI" w:hAnsi="Segoe UI" w:cs="Segoe UI"/>
          <w:sz w:val="20"/>
          <w:szCs w:val="20"/>
        </w:rPr>
      </w:pPr>
    </w:p>
    <w:p w14:paraId="36324386" w14:textId="77777777" w:rsidR="009748F9" w:rsidRPr="000E5741" w:rsidRDefault="009748F9" w:rsidP="000E5741">
      <w:pPr>
        <w:pStyle w:val="Body"/>
        <w:jc w:val="left"/>
        <w:rPr>
          <w:rFonts w:ascii="Segoe UI" w:hAnsi="Segoe UI" w:cs="Segoe UI"/>
          <w:sz w:val="20"/>
          <w:szCs w:val="20"/>
        </w:rPr>
      </w:pPr>
      <w:r w:rsidRPr="000E5741">
        <w:rPr>
          <w:rFonts w:ascii="Segoe UI" w:hAnsi="Segoe UI" w:cs="Segoe UI"/>
          <w:sz w:val="20"/>
          <w:szCs w:val="20"/>
        </w:rPr>
        <w:t>No person shall be involved in any decisions as to their own remuneration (which shall include salary, bonuses, commissions, share of profits, share options or pensions) or conditions of employment.</w:t>
      </w:r>
    </w:p>
    <w:p w14:paraId="41554046" w14:textId="77777777" w:rsidR="009748F9" w:rsidRPr="000E5741" w:rsidRDefault="009748F9" w:rsidP="000E5741">
      <w:pPr>
        <w:pStyle w:val="Body"/>
        <w:jc w:val="left"/>
        <w:rPr>
          <w:rFonts w:ascii="Segoe UI" w:hAnsi="Segoe UI" w:cs="Segoe UI"/>
          <w:sz w:val="20"/>
          <w:szCs w:val="20"/>
        </w:rPr>
      </w:pPr>
    </w:p>
    <w:p w14:paraId="7E8F9A0A"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SECRETARY</w:t>
      </w:r>
    </w:p>
    <w:p w14:paraId="66155EF4" w14:textId="77777777" w:rsidR="009748F9" w:rsidRPr="000E5741" w:rsidRDefault="009748F9" w:rsidP="000E5741">
      <w:pPr>
        <w:pStyle w:val="Body"/>
        <w:jc w:val="left"/>
        <w:rPr>
          <w:rFonts w:ascii="Segoe UI" w:hAnsi="Segoe UI" w:cs="Segoe UI"/>
          <w:sz w:val="20"/>
          <w:szCs w:val="20"/>
        </w:rPr>
      </w:pPr>
    </w:p>
    <w:p w14:paraId="5CE89114" w14:textId="77777777" w:rsidR="009748F9" w:rsidRPr="000E5741" w:rsidRDefault="009748F9" w:rsidP="000E5741">
      <w:pPr>
        <w:pStyle w:val="Body"/>
        <w:jc w:val="left"/>
        <w:rPr>
          <w:rFonts w:ascii="Segoe UI" w:hAnsi="Segoe UI" w:cs="Segoe UI"/>
          <w:sz w:val="20"/>
          <w:szCs w:val="20"/>
        </w:rPr>
      </w:pPr>
      <w:r w:rsidRPr="000E5741">
        <w:rPr>
          <w:rFonts w:ascii="Segoe UI" w:hAnsi="Segoe UI" w:cs="Segoe UI"/>
          <w:sz w:val="20"/>
          <w:szCs w:val="20"/>
        </w:rPr>
        <w:t>The Company Secretary or their nominee shall act as the Secretary of the Committee.</w:t>
      </w:r>
    </w:p>
    <w:p w14:paraId="61128F52" w14:textId="77777777" w:rsidR="009748F9" w:rsidRPr="000E5741" w:rsidRDefault="009748F9" w:rsidP="000E5741">
      <w:pPr>
        <w:pStyle w:val="Body"/>
        <w:jc w:val="left"/>
        <w:rPr>
          <w:rFonts w:ascii="Segoe UI" w:hAnsi="Segoe UI" w:cs="Segoe UI"/>
          <w:sz w:val="20"/>
          <w:szCs w:val="20"/>
        </w:rPr>
      </w:pPr>
    </w:p>
    <w:p w14:paraId="20111B93"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FREQUENCY AND NOTICE OF MEETINGS</w:t>
      </w:r>
    </w:p>
    <w:p w14:paraId="4B5BA7A0" w14:textId="77777777" w:rsidR="009748F9" w:rsidRPr="003677BC" w:rsidRDefault="009748F9" w:rsidP="000E5741">
      <w:pPr>
        <w:pStyle w:val="Heading"/>
        <w:numPr>
          <w:ilvl w:val="0"/>
          <w:numId w:val="0"/>
        </w:numPr>
        <w:ind w:left="851"/>
        <w:jc w:val="left"/>
        <w:rPr>
          <w:rFonts w:ascii="Segoe UI" w:hAnsi="Segoe UI" w:cs="Segoe UI"/>
          <w:b/>
          <w:color w:val="007377"/>
          <w:sz w:val="20"/>
        </w:rPr>
      </w:pPr>
    </w:p>
    <w:p w14:paraId="163A7B12" w14:textId="77777777" w:rsidR="009748F9" w:rsidRPr="000E5741" w:rsidRDefault="009748F9" w:rsidP="004E63F0">
      <w:pPr>
        <w:pStyle w:val="Bullet"/>
        <w:ind w:left="1211"/>
        <w:jc w:val="left"/>
        <w:rPr>
          <w:rFonts w:ascii="Segoe UI" w:hAnsi="Segoe UI" w:cs="Segoe UI"/>
          <w:sz w:val="20"/>
          <w:szCs w:val="20"/>
        </w:rPr>
      </w:pPr>
      <w:r w:rsidRPr="000E5741">
        <w:rPr>
          <w:rFonts w:ascii="Segoe UI" w:hAnsi="Segoe UI" w:cs="Segoe UI"/>
          <w:sz w:val="20"/>
          <w:szCs w:val="20"/>
        </w:rPr>
        <w:t>Meetings shall be held as required by the Chairman of the Committee.</w:t>
      </w:r>
    </w:p>
    <w:p w14:paraId="5C902220" w14:textId="77777777" w:rsidR="009748F9" w:rsidRPr="000E5741" w:rsidRDefault="009748F9" w:rsidP="004E63F0">
      <w:pPr>
        <w:pStyle w:val="Heading"/>
        <w:numPr>
          <w:ilvl w:val="0"/>
          <w:numId w:val="0"/>
        </w:numPr>
        <w:ind w:left="535"/>
        <w:jc w:val="left"/>
        <w:rPr>
          <w:rFonts w:ascii="Segoe UI" w:hAnsi="Segoe UI" w:cs="Segoe UI"/>
          <w:sz w:val="20"/>
          <w:szCs w:val="20"/>
        </w:rPr>
      </w:pPr>
    </w:p>
    <w:p w14:paraId="207A157F" w14:textId="77777777" w:rsidR="009748F9" w:rsidRPr="000E5741" w:rsidRDefault="009748F9" w:rsidP="004E63F0">
      <w:pPr>
        <w:pStyle w:val="Bullet"/>
        <w:ind w:left="1211"/>
        <w:jc w:val="left"/>
        <w:rPr>
          <w:rFonts w:ascii="Segoe UI" w:hAnsi="Segoe UI" w:cs="Segoe UI"/>
          <w:sz w:val="20"/>
          <w:szCs w:val="20"/>
        </w:rPr>
      </w:pPr>
      <w:r w:rsidRPr="000E5741">
        <w:rPr>
          <w:rFonts w:ascii="Segoe UI" w:hAnsi="Segoe UI" w:cs="Segoe UI"/>
          <w:sz w:val="20"/>
          <w:szCs w:val="20"/>
        </w:rPr>
        <w:t>Meeting of the Committee shall be summoned by the Secretary of the Committee at the request of the Chairman of the Committee or any two members of the Committee upon giving reasonable notice to the members of the committee.</w:t>
      </w:r>
    </w:p>
    <w:p w14:paraId="069763E2" w14:textId="77777777" w:rsidR="009748F9" w:rsidRPr="000E5741" w:rsidRDefault="009748F9" w:rsidP="004E63F0">
      <w:pPr>
        <w:pStyle w:val="Bullet"/>
        <w:numPr>
          <w:ilvl w:val="0"/>
          <w:numId w:val="0"/>
        </w:numPr>
        <w:jc w:val="left"/>
        <w:rPr>
          <w:rFonts w:ascii="Segoe UI" w:eastAsiaTheme="minorHAnsi" w:hAnsi="Segoe UI" w:cs="Segoe UI"/>
          <w:color w:val="auto"/>
          <w:sz w:val="20"/>
          <w:szCs w:val="20"/>
        </w:rPr>
      </w:pPr>
    </w:p>
    <w:p w14:paraId="78DF9829"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ANNUAL GENERAL MEETING</w:t>
      </w:r>
    </w:p>
    <w:p w14:paraId="34DD4C8A" w14:textId="77777777" w:rsidR="009748F9" w:rsidRPr="000E5741" w:rsidRDefault="009748F9" w:rsidP="000E5741">
      <w:pPr>
        <w:pStyle w:val="Heading"/>
        <w:numPr>
          <w:ilvl w:val="0"/>
          <w:numId w:val="0"/>
        </w:numPr>
        <w:ind w:left="851"/>
        <w:jc w:val="left"/>
        <w:rPr>
          <w:rFonts w:ascii="Segoe UI" w:hAnsi="Segoe UI" w:cs="Segoe UI"/>
          <w:sz w:val="20"/>
          <w:szCs w:val="20"/>
        </w:rPr>
      </w:pPr>
    </w:p>
    <w:p w14:paraId="28CE167D" w14:textId="77777777" w:rsidR="009748F9" w:rsidRPr="000E5741" w:rsidRDefault="009748F9" w:rsidP="000E5741">
      <w:pPr>
        <w:pStyle w:val="Body"/>
        <w:jc w:val="left"/>
        <w:rPr>
          <w:rFonts w:ascii="Segoe UI" w:hAnsi="Segoe UI" w:cs="Segoe UI"/>
          <w:sz w:val="20"/>
          <w:szCs w:val="20"/>
        </w:rPr>
      </w:pPr>
      <w:r w:rsidRPr="000E5741">
        <w:rPr>
          <w:rFonts w:ascii="Segoe UI" w:hAnsi="Segoe UI" w:cs="Segoe UI"/>
          <w:sz w:val="20"/>
          <w:szCs w:val="20"/>
        </w:rPr>
        <w:t>The Chairman of the Committee shall attend the AGM prepared to respond to any shareholder questions on the Committee's activities.</w:t>
      </w:r>
    </w:p>
    <w:p w14:paraId="05417069" w14:textId="77777777" w:rsidR="009748F9" w:rsidRPr="000E5741" w:rsidRDefault="009748F9" w:rsidP="000E5741">
      <w:pPr>
        <w:pStyle w:val="Body"/>
        <w:jc w:val="left"/>
        <w:rPr>
          <w:rFonts w:ascii="Segoe UI" w:hAnsi="Segoe UI" w:cs="Segoe UI"/>
          <w:sz w:val="20"/>
          <w:szCs w:val="20"/>
        </w:rPr>
      </w:pPr>
    </w:p>
    <w:p w14:paraId="3A822C0F"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AUTHORITY</w:t>
      </w:r>
    </w:p>
    <w:p w14:paraId="2EE112F8" w14:textId="77777777" w:rsidR="009748F9" w:rsidRPr="000E5741" w:rsidRDefault="009748F9" w:rsidP="000E5741">
      <w:pPr>
        <w:pStyle w:val="Heading"/>
        <w:numPr>
          <w:ilvl w:val="0"/>
          <w:numId w:val="0"/>
        </w:numPr>
        <w:ind w:left="851"/>
        <w:jc w:val="left"/>
        <w:rPr>
          <w:rFonts w:ascii="Segoe UI" w:hAnsi="Segoe UI" w:cs="Segoe UI"/>
          <w:sz w:val="20"/>
          <w:szCs w:val="20"/>
        </w:rPr>
      </w:pPr>
    </w:p>
    <w:p w14:paraId="0BA16D91" w14:textId="77777777" w:rsidR="009748F9" w:rsidRPr="000E5741" w:rsidRDefault="009748F9" w:rsidP="004E63F0">
      <w:pPr>
        <w:pStyle w:val="Body"/>
        <w:numPr>
          <w:ilvl w:val="0"/>
          <w:numId w:val="10"/>
        </w:numPr>
        <w:ind w:left="1211"/>
        <w:jc w:val="left"/>
        <w:rPr>
          <w:rFonts w:ascii="Segoe UI" w:hAnsi="Segoe UI" w:cs="Segoe UI"/>
          <w:sz w:val="20"/>
          <w:szCs w:val="20"/>
        </w:rPr>
      </w:pPr>
      <w:r w:rsidRPr="000E5741">
        <w:rPr>
          <w:rFonts w:ascii="Segoe UI" w:hAnsi="Segoe UI" w:cs="Segoe UI"/>
          <w:sz w:val="20"/>
          <w:szCs w:val="20"/>
        </w:rPr>
        <w:t>The Committee shall be empowered to interview any director or other employee it believes can help it with enquiries within its terms of reference, and all employees are directed to co-operate with any request made by the Committee.</w:t>
      </w:r>
    </w:p>
    <w:p w14:paraId="4AF5135D" w14:textId="77777777" w:rsidR="009748F9" w:rsidRPr="000E5741" w:rsidRDefault="009748F9" w:rsidP="004E63F0">
      <w:pPr>
        <w:pStyle w:val="Body"/>
        <w:ind w:left="0" w:firstLine="0"/>
        <w:jc w:val="left"/>
        <w:rPr>
          <w:rFonts w:ascii="Segoe UI" w:hAnsi="Segoe UI" w:cs="Segoe UI"/>
          <w:sz w:val="20"/>
          <w:szCs w:val="20"/>
        </w:rPr>
      </w:pPr>
    </w:p>
    <w:p w14:paraId="666D61AC" w14:textId="108842C2" w:rsidR="009748F9" w:rsidRPr="007127F9" w:rsidRDefault="009748F9" w:rsidP="004E63F0">
      <w:pPr>
        <w:pStyle w:val="Body"/>
        <w:numPr>
          <w:ilvl w:val="0"/>
          <w:numId w:val="10"/>
        </w:numPr>
        <w:ind w:left="1211"/>
        <w:jc w:val="left"/>
        <w:rPr>
          <w:rFonts w:ascii="Segoe UI" w:hAnsi="Segoe UI" w:cs="Segoe UI"/>
          <w:sz w:val="20"/>
          <w:szCs w:val="20"/>
        </w:rPr>
      </w:pPr>
      <w:r w:rsidRPr="000E5741">
        <w:rPr>
          <w:rFonts w:ascii="Segoe UI" w:hAnsi="Segoe UI" w:cs="Segoe UI"/>
          <w:sz w:val="20"/>
          <w:szCs w:val="20"/>
        </w:rPr>
        <w:t>The Committee may obtain outside legal or other independent professional advice if it considers this necessary.</w:t>
      </w:r>
    </w:p>
    <w:p w14:paraId="0D48E86B" w14:textId="77777777" w:rsidR="009748F9" w:rsidRPr="000E5741" w:rsidRDefault="009748F9" w:rsidP="000E5741">
      <w:pPr>
        <w:pStyle w:val="Body"/>
        <w:jc w:val="left"/>
        <w:rPr>
          <w:rFonts w:ascii="Segoe UI" w:hAnsi="Segoe UI" w:cs="Segoe UI"/>
          <w:sz w:val="20"/>
          <w:szCs w:val="20"/>
        </w:rPr>
      </w:pPr>
    </w:p>
    <w:p w14:paraId="4108F7AF"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DUTIES</w:t>
      </w:r>
    </w:p>
    <w:p w14:paraId="1012D1DD" w14:textId="77777777" w:rsidR="009748F9" w:rsidRPr="000E5741" w:rsidRDefault="009748F9" w:rsidP="000E5741">
      <w:pPr>
        <w:pStyle w:val="Heading"/>
        <w:numPr>
          <w:ilvl w:val="0"/>
          <w:numId w:val="0"/>
        </w:numPr>
        <w:ind w:left="851"/>
        <w:jc w:val="left"/>
        <w:rPr>
          <w:rFonts w:ascii="Segoe UI" w:hAnsi="Segoe UI" w:cs="Segoe UI"/>
          <w:sz w:val="20"/>
          <w:szCs w:val="20"/>
        </w:rPr>
      </w:pPr>
    </w:p>
    <w:p w14:paraId="5334B079" w14:textId="39CE127F" w:rsidR="00847CE1" w:rsidRPr="007127F9" w:rsidRDefault="009748F9" w:rsidP="004E63F0">
      <w:pPr>
        <w:pStyle w:val="Body"/>
        <w:numPr>
          <w:ilvl w:val="0"/>
          <w:numId w:val="11"/>
        </w:numPr>
        <w:ind w:left="1211"/>
        <w:jc w:val="left"/>
        <w:rPr>
          <w:rFonts w:ascii="Segoe UI" w:hAnsi="Segoe UI" w:cs="Segoe UI"/>
          <w:sz w:val="20"/>
          <w:szCs w:val="20"/>
        </w:rPr>
      </w:pPr>
      <w:r w:rsidRPr="007127F9">
        <w:rPr>
          <w:rFonts w:ascii="Segoe UI" w:hAnsi="Segoe UI" w:cs="Segoe UI"/>
          <w:sz w:val="20"/>
          <w:szCs w:val="20"/>
        </w:rPr>
        <w:t>Within the broad policy on remuneration established by the Board</w:t>
      </w:r>
      <w:r w:rsidR="00847CE1" w:rsidRPr="007127F9">
        <w:rPr>
          <w:rFonts w:ascii="Segoe UI" w:hAnsi="Segoe UI" w:cs="Segoe UI"/>
          <w:sz w:val="20"/>
          <w:szCs w:val="20"/>
        </w:rPr>
        <w:t xml:space="preserve"> and line with best practice and Corporate Governance (Quoted company Alliance “QCA”) requirements the main objectives of the remuneration committee are to:  </w:t>
      </w:r>
    </w:p>
    <w:p w14:paraId="2762FDEF" w14:textId="77777777" w:rsidR="00847CE1" w:rsidRPr="007127F9" w:rsidRDefault="00847CE1" w:rsidP="004E63F0">
      <w:pPr>
        <w:pStyle w:val="BodyText"/>
        <w:widowControl w:val="0"/>
        <w:numPr>
          <w:ilvl w:val="0"/>
          <w:numId w:val="16"/>
        </w:numPr>
        <w:spacing w:before="34" w:line="269" w:lineRule="auto"/>
        <w:ind w:left="1825" w:right="329"/>
        <w:contextualSpacing/>
        <w:jc w:val="left"/>
        <w:rPr>
          <w:rFonts w:ascii="Segoe UI" w:hAnsi="Segoe UI" w:cs="Segoe UI"/>
          <w:b w:val="0"/>
          <w:bCs w:val="0"/>
          <w:color w:val="404040" w:themeColor="text1" w:themeTint="BF"/>
          <w:sz w:val="20"/>
          <w:szCs w:val="20"/>
        </w:rPr>
      </w:pPr>
      <w:bookmarkStart w:id="0" w:name="_Hlk78377840"/>
      <w:r w:rsidRPr="007127F9">
        <w:rPr>
          <w:rFonts w:ascii="Segoe UI" w:hAnsi="Segoe UI" w:cs="Segoe UI"/>
          <w:b w:val="0"/>
          <w:bCs w:val="0"/>
          <w:color w:val="404040" w:themeColor="text1" w:themeTint="BF"/>
          <w:sz w:val="20"/>
          <w:szCs w:val="20"/>
        </w:rPr>
        <w:t>develop remuneration packages which motivate directors and support the delivery of group strategic objectives; operational business targets; and deliver sustainable growth;</w:t>
      </w:r>
    </w:p>
    <w:bookmarkEnd w:id="0"/>
    <w:p w14:paraId="1BB47A7D" w14:textId="2A8454BE" w:rsidR="00847CE1" w:rsidRPr="007127F9" w:rsidRDefault="00847CE1" w:rsidP="004E63F0">
      <w:pPr>
        <w:pStyle w:val="ListParagraph"/>
        <w:widowControl w:val="0"/>
        <w:numPr>
          <w:ilvl w:val="0"/>
          <w:numId w:val="16"/>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align the interests of the executive team with the interests of long-term shareholders;</w:t>
      </w:r>
    </w:p>
    <w:p w14:paraId="75CBDDE1" w14:textId="542C286C" w:rsidR="00847CE1" w:rsidRPr="007127F9" w:rsidRDefault="00847CE1" w:rsidP="004E63F0">
      <w:pPr>
        <w:pStyle w:val="ListParagraph"/>
        <w:widowControl w:val="0"/>
        <w:numPr>
          <w:ilvl w:val="0"/>
          <w:numId w:val="16"/>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 xml:space="preserve">apply performance criteria to encourage executives to achieve excellent performance whilst operating within the risk parameters set by the board; </w:t>
      </w:r>
    </w:p>
    <w:p w14:paraId="290C0417" w14:textId="1A541D57" w:rsidR="00847CE1" w:rsidRPr="007127F9" w:rsidRDefault="00847CE1" w:rsidP="004E63F0">
      <w:pPr>
        <w:pStyle w:val="ListParagraph"/>
        <w:widowControl w:val="0"/>
        <w:numPr>
          <w:ilvl w:val="0"/>
          <w:numId w:val="16"/>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lastRenderedPageBreak/>
        <w:t xml:space="preserve">ensure that the company can attract, recruit, and retain high calibre executives through packages which are fair and attractive, but not excessive; and </w:t>
      </w:r>
    </w:p>
    <w:p w14:paraId="4D05A9DE" w14:textId="77777777" w:rsidR="00847CE1" w:rsidRPr="007127F9" w:rsidRDefault="00847CE1" w:rsidP="004E63F0">
      <w:pPr>
        <w:pStyle w:val="ListParagraph"/>
        <w:widowControl w:val="0"/>
        <w:numPr>
          <w:ilvl w:val="0"/>
          <w:numId w:val="16"/>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ensure shareholder engagement and support of the remuneration policy through effective communication from ongoing dialogue and annual reporting.</w:t>
      </w:r>
    </w:p>
    <w:p w14:paraId="034D9AB4" w14:textId="77777777" w:rsidR="00847CE1" w:rsidRPr="007127F9" w:rsidRDefault="00847CE1" w:rsidP="004E63F0">
      <w:pPr>
        <w:pStyle w:val="Body"/>
        <w:ind w:left="484"/>
        <w:jc w:val="left"/>
        <w:rPr>
          <w:rFonts w:ascii="Segoe UI" w:hAnsi="Segoe UI" w:cs="Segoe UI"/>
          <w:sz w:val="20"/>
          <w:szCs w:val="20"/>
        </w:rPr>
      </w:pPr>
    </w:p>
    <w:p w14:paraId="296583E1" w14:textId="77777777" w:rsidR="00847CE1" w:rsidRPr="007127F9" w:rsidRDefault="00847CE1" w:rsidP="004E63F0">
      <w:pPr>
        <w:pStyle w:val="BodyText"/>
        <w:numPr>
          <w:ilvl w:val="0"/>
          <w:numId w:val="11"/>
        </w:numPr>
        <w:spacing w:before="83"/>
        <w:ind w:left="1211"/>
        <w:jc w:val="left"/>
        <w:rPr>
          <w:rFonts w:ascii="Segoe UI" w:hAnsi="Segoe UI" w:cs="Segoe UI"/>
          <w:b w:val="0"/>
          <w:bCs w:val="0"/>
          <w:color w:val="404040" w:themeColor="text1" w:themeTint="BF"/>
          <w:sz w:val="20"/>
          <w:szCs w:val="20"/>
        </w:rPr>
      </w:pPr>
      <w:r w:rsidRPr="007127F9">
        <w:rPr>
          <w:rFonts w:ascii="Segoe UI" w:hAnsi="Segoe UI" w:cs="Segoe UI"/>
          <w:b w:val="0"/>
          <w:bCs w:val="0"/>
          <w:color w:val="404040" w:themeColor="text1" w:themeTint="BF"/>
          <w:sz w:val="20"/>
          <w:szCs w:val="20"/>
        </w:rPr>
        <w:t>The remuneration committee has responsibility to determine for the executive team:</w:t>
      </w:r>
    </w:p>
    <w:p w14:paraId="36811BD7" w14:textId="77777777" w:rsidR="00847CE1" w:rsidRPr="007127F9" w:rsidRDefault="00847CE1" w:rsidP="004E63F0">
      <w:pPr>
        <w:pStyle w:val="ListParagraph"/>
        <w:widowControl w:val="0"/>
        <w:numPr>
          <w:ilvl w:val="2"/>
          <w:numId w:val="12"/>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overall policy on remuneration, including appropriate pay levels for each          executive director and the company secretary;</w:t>
      </w:r>
    </w:p>
    <w:p w14:paraId="1215DD6D" w14:textId="7DC6F183" w:rsidR="00847CE1" w:rsidRPr="007127F9" w:rsidRDefault="00847CE1" w:rsidP="004E63F0">
      <w:pPr>
        <w:pStyle w:val="ListParagraph"/>
        <w:widowControl w:val="0"/>
        <w:numPr>
          <w:ilvl w:val="2"/>
          <w:numId w:val="12"/>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the composition and structure of remuneration packages, including fixed and variable components and share ownership requirements;</w:t>
      </w:r>
    </w:p>
    <w:p w14:paraId="6BDC5BA9" w14:textId="77777777" w:rsidR="00847CE1" w:rsidRPr="007127F9" w:rsidRDefault="00847CE1" w:rsidP="004E63F0">
      <w:pPr>
        <w:pStyle w:val="ListParagraph"/>
        <w:widowControl w:val="0"/>
        <w:numPr>
          <w:ilvl w:val="2"/>
          <w:numId w:val="12"/>
        </w:numPr>
        <w:tabs>
          <w:tab w:val="left" w:pos="474"/>
        </w:tabs>
        <w:autoSpaceDE w:val="0"/>
        <w:autoSpaceDN w:val="0"/>
        <w:spacing w:before="34" w:line="269" w:lineRule="auto"/>
        <w:ind w:left="1825" w:right="329"/>
        <w:rPr>
          <w:rFonts w:cs="Segoe UI"/>
          <w:color w:val="404040" w:themeColor="text1" w:themeTint="BF"/>
          <w:szCs w:val="20"/>
        </w:rPr>
      </w:pPr>
      <w:r w:rsidRPr="007127F9">
        <w:rPr>
          <w:rFonts w:cs="Segoe UI"/>
          <w:color w:val="404040" w:themeColor="text1" w:themeTint="BF"/>
          <w:szCs w:val="20"/>
        </w:rPr>
        <w:t>performance periods, measures and targets for variable incentive schemes; and</w:t>
      </w:r>
    </w:p>
    <w:p w14:paraId="7FB56404" w14:textId="77777777" w:rsidR="00847CE1" w:rsidRPr="007127F9" w:rsidRDefault="00847CE1" w:rsidP="004E63F0">
      <w:pPr>
        <w:pStyle w:val="ListParagraph"/>
        <w:widowControl w:val="0"/>
        <w:numPr>
          <w:ilvl w:val="2"/>
          <w:numId w:val="12"/>
        </w:numPr>
        <w:tabs>
          <w:tab w:val="left" w:pos="474"/>
        </w:tabs>
        <w:autoSpaceDE w:val="0"/>
        <w:autoSpaceDN w:val="0"/>
        <w:spacing w:before="34" w:line="269" w:lineRule="auto"/>
        <w:ind w:left="1825" w:right="329"/>
        <w:rPr>
          <w:rFonts w:cs="Segoe UI"/>
          <w:b/>
          <w:color w:val="404040" w:themeColor="text1" w:themeTint="BF"/>
          <w:szCs w:val="20"/>
        </w:rPr>
      </w:pPr>
      <w:r w:rsidRPr="007127F9">
        <w:rPr>
          <w:rFonts w:cs="Segoe UI"/>
          <w:color w:val="404040" w:themeColor="text1" w:themeTint="BF"/>
          <w:szCs w:val="20"/>
        </w:rPr>
        <w:t>clawback and equivalent arrangements which may be required in certain circumstances, such as impropriety.</w:t>
      </w:r>
    </w:p>
    <w:p w14:paraId="582BD7B3" w14:textId="77777777" w:rsidR="009748F9" w:rsidRPr="007127F9" w:rsidRDefault="009748F9" w:rsidP="004E63F0">
      <w:pPr>
        <w:pStyle w:val="Body"/>
        <w:ind w:left="484"/>
        <w:jc w:val="left"/>
        <w:rPr>
          <w:rFonts w:ascii="Segoe UI" w:hAnsi="Segoe UI" w:cs="Segoe UI"/>
          <w:sz w:val="20"/>
          <w:szCs w:val="20"/>
        </w:rPr>
      </w:pPr>
    </w:p>
    <w:p w14:paraId="24FEE491" w14:textId="77777777" w:rsidR="009748F9" w:rsidRPr="007127F9" w:rsidRDefault="009748F9" w:rsidP="004E63F0">
      <w:pPr>
        <w:pStyle w:val="Body"/>
        <w:numPr>
          <w:ilvl w:val="0"/>
          <w:numId w:val="11"/>
        </w:numPr>
        <w:ind w:left="1211"/>
        <w:jc w:val="left"/>
        <w:rPr>
          <w:rFonts w:ascii="Segoe UI" w:hAnsi="Segoe UI" w:cs="Segoe UI"/>
          <w:sz w:val="20"/>
          <w:szCs w:val="20"/>
        </w:rPr>
      </w:pPr>
      <w:r w:rsidRPr="007127F9">
        <w:rPr>
          <w:rFonts w:ascii="Segoe UI" w:hAnsi="Segoe UI" w:cs="Segoe UI"/>
          <w:sz w:val="20"/>
          <w:szCs w:val="20"/>
        </w:rPr>
        <w:t>The Committee's duties are:</w:t>
      </w:r>
    </w:p>
    <w:p w14:paraId="61934FC9" w14:textId="77777777" w:rsidR="009748F9" w:rsidRPr="007127F9" w:rsidRDefault="009748F9" w:rsidP="004E63F0">
      <w:pPr>
        <w:pStyle w:val="Body"/>
        <w:ind w:left="484"/>
        <w:jc w:val="left"/>
        <w:rPr>
          <w:rFonts w:ascii="Segoe UI" w:hAnsi="Segoe UI" w:cs="Segoe UI"/>
          <w:sz w:val="20"/>
          <w:szCs w:val="20"/>
        </w:rPr>
      </w:pPr>
    </w:p>
    <w:p w14:paraId="6B68CC4D" w14:textId="394A5371"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To review and approve the remuneration packages of all Executive Directors and the Company Secretary and monitor the level and structure of remuneration of members of the senior management. Including but not limited to:</w:t>
      </w:r>
    </w:p>
    <w:p w14:paraId="2E729099" w14:textId="77777777" w:rsidR="009748F9" w:rsidRPr="007127F9" w:rsidRDefault="009748F9" w:rsidP="004E63F0">
      <w:pPr>
        <w:pStyle w:val="Body"/>
        <w:ind w:left="484"/>
        <w:jc w:val="left"/>
        <w:rPr>
          <w:rFonts w:ascii="Segoe UI" w:hAnsi="Segoe UI" w:cs="Segoe UI"/>
          <w:sz w:val="20"/>
          <w:szCs w:val="20"/>
        </w:rPr>
      </w:pPr>
    </w:p>
    <w:p w14:paraId="7C220356"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 xml:space="preserve">service contracts Including notice periods. </w:t>
      </w:r>
    </w:p>
    <w:p w14:paraId="3FE6FE91"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 xml:space="preserve">salary scales and individual remuneration. </w:t>
      </w:r>
    </w:p>
    <w:p w14:paraId="1BC0D220"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bonus arrangements.</w:t>
      </w:r>
    </w:p>
    <w:p w14:paraId="4F49DA1C"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 xml:space="preserve">directors' pension schemes. </w:t>
      </w:r>
    </w:p>
    <w:p w14:paraId="5F413EC2"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other emoluments.</w:t>
      </w:r>
    </w:p>
    <w:p w14:paraId="65118977" w14:textId="6E5D663A" w:rsidR="009748F9" w:rsidRPr="007127F9" w:rsidRDefault="007127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 xml:space="preserve">Long-term </w:t>
      </w:r>
      <w:r w:rsidR="009748F9" w:rsidRPr="007127F9">
        <w:rPr>
          <w:rFonts w:ascii="Segoe UI" w:hAnsi="Segoe UI" w:cs="Segoe UI"/>
          <w:sz w:val="20"/>
          <w:szCs w:val="20"/>
        </w:rPr>
        <w:t>incentiv</w:t>
      </w:r>
      <w:r w:rsidRPr="007127F9">
        <w:rPr>
          <w:rFonts w:ascii="Segoe UI" w:hAnsi="Segoe UI" w:cs="Segoe UI"/>
          <w:sz w:val="20"/>
          <w:szCs w:val="20"/>
        </w:rPr>
        <w:t>e schemes</w:t>
      </w:r>
    </w:p>
    <w:p w14:paraId="6CD39722" w14:textId="77777777" w:rsidR="009748F9" w:rsidRPr="007127F9" w:rsidRDefault="009748F9" w:rsidP="004E63F0">
      <w:pPr>
        <w:pStyle w:val="Body"/>
        <w:numPr>
          <w:ilvl w:val="3"/>
          <w:numId w:val="15"/>
        </w:numPr>
        <w:ind w:left="2550"/>
        <w:jc w:val="left"/>
        <w:rPr>
          <w:rFonts w:ascii="Segoe UI" w:hAnsi="Segoe UI" w:cs="Segoe UI"/>
          <w:sz w:val="20"/>
          <w:szCs w:val="20"/>
        </w:rPr>
      </w:pPr>
      <w:r w:rsidRPr="007127F9">
        <w:rPr>
          <w:rFonts w:ascii="Segoe UI" w:hAnsi="Segoe UI" w:cs="Segoe UI"/>
          <w:sz w:val="20"/>
          <w:szCs w:val="20"/>
        </w:rPr>
        <w:t>terms on termination and ensure that any payments made are fair to the individual and the company, ensuring that failure is not rewarded and that the duty to mitigate loss has been fully recognized.</w:t>
      </w:r>
    </w:p>
    <w:p w14:paraId="0C59EBB1" w14:textId="77777777" w:rsidR="009748F9" w:rsidRPr="007127F9" w:rsidRDefault="009748F9" w:rsidP="004E63F0">
      <w:pPr>
        <w:pStyle w:val="Body"/>
        <w:ind w:left="484"/>
        <w:jc w:val="left"/>
        <w:rPr>
          <w:rFonts w:ascii="Segoe UI" w:hAnsi="Segoe UI" w:cs="Segoe UI"/>
          <w:sz w:val="20"/>
          <w:szCs w:val="20"/>
        </w:rPr>
      </w:pPr>
    </w:p>
    <w:p w14:paraId="70B38DFC" w14:textId="77777777"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In determining policy to take into account all factors which it deems necessary including relevant legal and regulatory requirements, and the provisions and recommendations of the UK Corporate Governance Code and associated guidance.</w:t>
      </w:r>
    </w:p>
    <w:p w14:paraId="335AEE97" w14:textId="77777777" w:rsidR="009748F9" w:rsidRPr="007127F9" w:rsidRDefault="009748F9" w:rsidP="004E63F0">
      <w:pPr>
        <w:pStyle w:val="Body"/>
        <w:ind w:left="1211" w:firstLine="0"/>
        <w:jc w:val="left"/>
        <w:rPr>
          <w:rFonts w:ascii="Segoe UI" w:hAnsi="Segoe UI" w:cs="Segoe UI"/>
          <w:sz w:val="20"/>
          <w:szCs w:val="20"/>
        </w:rPr>
      </w:pPr>
    </w:p>
    <w:p w14:paraId="427FDC04" w14:textId="77777777"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when setting remuneration policy for Directors, to review and have regard to the remuneration trends across the Company.</w:t>
      </w:r>
    </w:p>
    <w:p w14:paraId="3E285208" w14:textId="77777777" w:rsidR="009748F9" w:rsidRPr="007127F9" w:rsidRDefault="009748F9" w:rsidP="004E63F0">
      <w:pPr>
        <w:pStyle w:val="Body"/>
        <w:ind w:left="0" w:firstLine="0"/>
        <w:jc w:val="left"/>
        <w:rPr>
          <w:rFonts w:ascii="Segoe UI" w:hAnsi="Segoe UI" w:cs="Segoe UI"/>
          <w:sz w:val="20"/>
          <w:szCs w:val="20"/>
        </w:rPr>
      </w:pPr>
    </w:p>
    <w:p w14:paraId="2BDFC8CF" w14:textId="77777777"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to review the ongoing appropriateness and relevance of remuneration policy.</w:t>
      </w:r>
    </w:p>
    <w:p w14:paraId="4327871D" w14:textId="77777777" w:rsidR="009748F9" w:rsidRPr="007127F9" w:rsidRDefault="009748F9" w:rsidP="004E63F0">
      <w:pPr>
        <w:pStyle w:val="Body"/>
        <w:ind w:left="0" w:firstLine="0"/>
        <w:jc w:val="left"/>
        <w:rPr>
          <w:rFonts w:ascii="Segoe UI" w:hAnsi="Segoe UI" w:cs="Segoe UI"/>
          <w:sz w:val="20"/>
          <w:szCs w:val="20"/>
        </w:rPr>
      </w:pPr>
    </w:p>
    <w:p w14:paraId="5E773C2C" w14:textId="77777777"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to obtain reliable, up to date information about remuneration In other companies. To help it fulfil its duties the committee shall have full authority to appoint remuneration consultants and to commission or purchase any reports surveys or Information It deems necessary, within any budgetary constraints set by the Board.</w:t>
      </w:r>
    </w:p>
    <w:p w14:paraId="1F4C5F9E" w14:textId="77777777" w:rsidR="009748F9" w:rsidRPr="007127F9" w:rsidRDefault="009748F9" w:rsidP="004E63F0">
      <w:pPr>
        <w:pStyle w:val="Body"/>
        <w:ind w:left="0" w:firstLine="0"/>
        <w:jc w:val="left"/>
        <w:rPr>
          <w:rFonts w:ascii="Segoe UI" w:hAnsi="Segoe UI" w:cs="Segoe UI"/>
          <w:sz w:val="20"/>
          <w:szCs w:val="20"/>
        </w:rPr>
      </w:pPr>
    </w:p>
    <w:p w14:paraId="4FFCFEFF" w14:textId="4E8A4175" w:rsidR="009748F9" w:rsidRPr="007127F9" w:rsidRDefault="009748F9" w:rsidP="004E63F0">
      <w:pPr>
        <w:pStyle w:val="Body"/>
        <w:numPr>
          <w:ilvl w:val="0"/>
          <w:numId w:val="13"/>
        </w:numPr>
        <w:ind w:left="1825"/>
        <w:jc w:val="left"/>
        <w:rPr>
          <w:rFonts w:ascii="Segoe UI" w:hAnsi="Segoe UI" w:cs="Segoe UI"/>
          <w:sz w:val="20"/>
          <w:szCs w:val="20"/>
        </w:rPr>
      </w:pPr>
      <w:r w:rsidRPr="007127F9">
        <w:rPr>
          <w:rFonts w:ascii="Segoe UI" w:hAnsi="Segoe UI" w:cs="Segoe UI"/>
          <w:sz w:val="20"/>
          <w:szCs w:val="20"/>
        </w:rPr>
        <w:t>to produce each year an annual report on Directors' Remuneration, in accordance with the Companies Act 2006 which will form part of the Company's Annual Report &amp; Accounts, for approval by shareholders at the AGM.</w:t>
      </w:r>
    </w:p>
    <w:p w14:paraId="28FE01BE" w14:textId="77777777" w:rsidR="00847CE1" w:rsidRPr="007127F9" w:rsidRDefault="00847CE1" w:rsidP="001F4ACE">
      <w:pPr>
        <w:pStyle w:val="Body"/>
        <w:ind w:left="0" w:firstLine="0"/>
        <w:jc w:val="left"/>
        <w:rPr>
          <w:rFonts w:ascii="Segoe UI" w:hAnsi="Segoe UI" w:cs="Segoe UI"/>
          <w:sz w:val="20"/>
          <w:szCs w:val="20"/>
        </w:rPr>
      </w:pPr>
    </w:p>
    <w:p w14:paraId="37CF6B3B" w14:textId="77777777" w:rsidR="009748F9" w:rsidRPr="000E5741" w:rsidRDefault="009748F9" w:rsidP="000E5741">
      <w:pPr>
        <w:pStyle w:val="Body"/>
        <w:jc w:val="left"/>
        <w:rPr>
          <w:rFonts w:ascii="Segoe UI" w:hAnsi="Segoe UI" w:cs="Segoe UI"/>
          <w:sz w:val="20"/>
          <w:szCs w:val="20"/>
        </w:rPr>
      </w:pPr>
    </w:p>
    <w:p w14:paraId="2B51942C" w14:textId="77777777" w:rsidR="009748F9" w:rsidRPr="003677BC" w:rsidRDefault="009748F9" w:rsidP="000E5741">
      <w:pPr>
        <w:pStyle w:val="Heading"/>
        <w:jc w:val="left"/>
        <w:rPr>
          <w:rFonts w:ascii="Segoe UI" w:hAnsi="Segoe UI" w:cs="Segoe UI"/>
          <w:b/>
          <w:color w:val="007377"/>
          <w:sz w:val="20"/>
        </w:rPr>
      </w:pPr>
      <w:r w:rsidRPr="003677BC">
        <w:rPr>
          <w:rFonts w:ascii="Segoe UI" w:hAnsi="Segoe UI" w:cs="Segoe UI"/>
          <w:b/>
          <w:color w:val="007377"/>
          <w:sz w:val="20"/>
        </w:rPr>
        <w:t>REPORTING</w:t>
      </w:r>
    </w:p>
    <w:p w14:paraId="73AE1860" w14:textId="77777777" w:rsidR="009748F9" w:rsidRPr="000E5741" w:rsidRDefault="009748F9" w:rsidP="000E5741">
      <w:pPr>
        <w:pStyle w:val="Body"/>
        <w:jc w:val="left"/>
        <w:rPr>
          <w:rFonts w:ascii="Segoe UI" w:hAnsi="Segoe UI" w:cs="Segoe UI"/>
          <w:sz w:val="20"/>
          <w:szCs w:val="20"/>
        </w:rPr>
      </w:pPr>
    </w:p>
    <w:p w14:paraId="78EA0425" w14:textId="7F1BB99A" w:rsidR="00BF59D1" w:rsidRDefault="009748F9" w:rsidP="000E5741">
      <w:pPr>
        <w:pStyle w:val="Body"/>
        <w:jc w:val="left"/>
        <w:rPr>
          <w:rFonts w:ascii="Segoe UI" w:hAnsi="Segoe UI" w:cs="Segoe UI"/>
          <w:sz w:val="20"/>
          <w:szCs w:val="20"/>
        </w:rPr>
      </w:pPr>
      <w:r w:rsidRPr="000E5741">
        <w:rPr>
          <w:rFonts w:ascii="Segoe UI" w:hAnsi="Segoe UI" w:cs="Segoe UI"/>
          <w:sz w:val="20"/>
          <w:szCs w:val="20"/>
        </w:rPr>
        <w:t>Approved minutes of the Remuneration Committee meetings shall be circulated to all the members of the Board unless it would be inappropriate to do so.</w:t>
      </w:r>
    </w:p>
    <w:p w14:paraId="65AC4D91" w14:textId="1E28A100" w:rsidR="001D1113" w:rsidRDefault="001D1113" w:rsidP="000E5741">
      <w:pPr>
        <w:pStyle w:val="Body"/>
        <w:jc w:val="left"/>
        <w:rPr>
          <w:rFonts w:ascii="Segoe UI" w:hAnsi="Segoe UI" w:cs="Segoe UI"/>
          <w:sz w:val="20"/>
          <w:szCs w:val="20"/>
        </w:rPr>
      </w:pPr>
    </w:p>
    <w:p w14:paraId="17B53101" w14:textId="1D25A917" w:rsidR="001D1113" w:rsidRDefault="001D1113" w:rsidP="000E5741">
      <w:pPr>
        <w:pStyle w:val="Body"/>
        <w:jc w:val="left"/>
        <w:rPr>
          <w:rFonts w:ascii="Segoe UI" w:hAnsi="Segoe UI" w:cs="Segoe UI"/>
          <w:sz w:val="20"/>
          <w:szCs w:val="20"/>
        </w:rPr>
      </w:pPr>
    </w:p>
    <w:p w14:paraId="48D493E6" w14:textId="00B59EFA" w:rsidR="001D1113" w:rsidRPr="000E5741" w:rsidRDefault="001D1113" w:rsidP="000E5741">
      <w:pPr>
        <w:pStyle w:val="Body"/>
        <w:jc w:val="left"/>
        <w:rPr>
          <w:rFonts w:ascii="Segoe UI" w:hAnsi="Segoe UI" w:cs="Segoe UI"/>
          <w:sz w:val="20"/>
          <w:szCs w:val="20"/>
        </w:rPr>
      </w:pPr>
      <w:r>
        <w:rPr>
          <w:rFonts w:ascii="Segoe UI" w:hAnsi="Segoe UI" w:cs="Segoe UI"/>
          <w:sz w:val="20"/>
          <w:szCs w:val="20"/>
        </w:rPr>
        <w:t>APPROVED BY THE BOARD 9</w:t>
      </w:r>
      <w:r w:rsidRPr="001D1113">
        <w:rPr>
          <w:rFonts w:ascii="Segoe UI" w:hAnsi="Segoe UI" w:cs="Segoe UI"/>
          <w:sz w:val="20"/>
          <w:szCs w:val="20"/>
          <w:vertAlign w:val="superscript"/>
        </w:rPr>
        <w:t>th</w:t>
      </w:r>
      <w:r>
        <w:rPr>
          <w:rFonts w:ascii="Segoe UI" w:hAnsi="Segoe UI" w:cs="Segoe UI"/>
          <w:sz w:val="20"/>
          <w:szCs w:val="20"/>
        </w:rPr>
        <w:t xml:space="preserve"> September 2021</w:t>
      </w:r>
    </w:p>
    <w:sectPr w:rsidR="001D1113" w:rsidRPr="000E5741" w:rsidSect="007127F9">
      <w:footerReference w:type="default" r:id="rId7"/>
      <w:headerReference w:type="first" r:id="rId8"/>
      <w:footerReference w:type="first" r:id="rId9"/>
      <w:pgSz w:w="11900" w:h="16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E4B9" w14:textId="77777777" w:rsidR="00041B40" w:rsidRDefault="00041B40" w:rsidP="00CA6C35">
      <w:pPr>
        <w:spacing w:line="240" w:lineRule="auto"/>
      </w:pPr>
      <w:r>
        <w:separator/>
      </w:r>
    </w:p>
  </w:endnote>
  <w:endnote w:type="continuationSeparator" w:id="0">
    <w:p w14:paraId="4C3DE2A3" w14:textId="77777777" w:rsidR="00041B40" w:rsidRDefault="00041B40" w:rsidP="00CA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855D" w14:textId="77777777" w:rsidR="004A3488" w:rsidRDefault="004A3488">
    <w:pPr>
      <w:pStyle w:val="Footer"/>
    </w:pPr>
  </w:p>
  <w:p w14:paraId="78941E5E" w14:textId="77777777" w:rsidR="00B55455" w:rsidRDefault="00B5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7BC7" w14:textId="77777777" w:rsidR="004A3488" w:rsidRDefault="004A3488">
    <w:pPr>
      <w:pStyle w:val="Footer"/>
      <w:rPr>
        <w:noProof/>
        <w:lang w:val="en-GB" w:eastAsia="en-GB"/>
      </w:rPr>
    </w:pPr>
  </w:p>
  <w:p w14:paraId="1EBF2C87" w14:textId="77777777" w:rsidR="004A3488" w:rsidRDefault="004A3488">
    <w:pPr>
      <w:pStyle w:val="Footer"/>
    </w:pPr>
    <w:r>
      <w:rPr>
        <w:noProof/>
        <w:lang w:val="en-GB" w:eastAsia="en-GB"/>
      </w:rPr>
      <w:drawing>
        <wp:inline distT="0" distB="0" distL="0" distR="0" wp14:anchorId="16449F6F" wp14:editId="61A51D4B">
          <wp:extent cx="6116320" cy="2297264"/>
          <wp:effectExtent l="0" t="0" r="0" b="8255"/>
          <wp:docPr id="59" name="Picture 59"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r>
      <w:rPr>
        <w:noProof/>
        <w:lang w:val="en-GB" w:eastAsia="en-GB"/>
      </w:rPr>
      <w:drawing>
        <wp:inline distT="0" distB="0" distL="0" distR="0" wp14:anchorId="1661BA63" wp14:editId="3E383045">
          <wp:extent cx="6116320" cy="2297264"/>
          <wp:effectExtent l="0" t="0" r="0" b="8255"/>
          <wp:docPr id="60" name="Picture 60"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0796" w14:textId="77777777" w:rsidR="00041B40" w:rsidRDefault="00041B40" w:rsidP="00CA6C35">
      <w:pPr>
        <w:spacing w:line="240" w:lineRule="auto"/>
      </w:pPr>
      <w:r>
        <w:separator/>
      </w:r>
    </w:p>
  </w:footnote>
  <w:footnote w:type="continuationSeparator" w:id="0">
    <w:p w14:paraId="5674CEB4" w14:textId="77777777" w:rsidR="00041B40" w:rsidRDefault="00041B40" w:rsidP="00CA6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213E" w14:textId="77777777" w:rsidR="007127F9" w:rsidRDefault="007127F9">
    <w:pPr>
      <w:pStyle w:val="Header"/>
    </w:pPr>
  </w:p>
  <w:p w14:paraId="3BC173BD" w14:textId="77777777" w:rsidR="007127F9" w:rsidRDefault="007127F9">
    <w:pPr>
      <w:pStyle w:val="Header"/>
    </w:pPr>
  </w:p>
  <w:p w14:paraId="60E64308" w14:textId="5259027E" w:rsidR="00FE372F" w:rsidRDefault="003677BC">
    <w:pPr>
      <w:pStyle w:val="Header"/>
    </w:pPr>
    <w:r>
      <w:rPr>
        <w:noProof/>
        <w:lang w:val="en-GB" w:eastAsia="en-GB"/>
      </w:rPr>
      <w:drawing>
        <wp:anchor distT="0" distB="0" distL="114300" distR="114300" simplePos="0" relativeHeight="251658240" behindDoc="0" locked="0" layoutInCell="1" allowOverlap="1" wp14:anchorId="01AD2584" wp14:editId="34E53587">
          <wp:simplePos x="0" y="0"/>
          <wp:positionH relativeFrom="page">
            <wp:posOffset>428626</wp:posOffset>
          </wp:positionH>
          <wp:positionV relativeFrom="page">
            <wp:posOffset>38100</wp:posOffset>
          </wp:positionV>
          <wp:extent cx="1657350" cy="809963"/>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pari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089" cy="8152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216.75pt" o:bullet="t">
        <v:imagedata r:id="rId1" o:title="Small-Tick"/>
      </v:shape>
    </w:pict>
  </w:numPicBullet>
  <w:numPicBullet w:numPicBulletId="1">
    <w:pict>
      <v:shape id="_x0000_i1027" type="#_x0000_t75" style="width:126pt;height:173.25pt" o:bullet="t">
        <v:imagedata r:id="rId2" o:title="art59DE"/>
      </v:shape>
    </w:pict>
  </w:numPicBullet>
  <w:abstractNum w:abstractNumId="0" w15:restartNumberingAfterBreak="0">
    <w:nsid w:val="FFFFFF1D"/>
    <w:multiLevelType w:val="multilevel"/>
    <w:tmpl w:val="86701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452A6"/>
    <w:multiLevelType w:val="hybridMultilevel"/>
    <w:tmpl w:val="4B2AF636"/>
    <w:lvl w:ilvl="0" w:tplc="31168C0C">
      <w:start w:val="1"/>
      <w:numFmt w:val="lowerRoman"/>
      <w:lvlText w:val="%1."/>
      <w:lvlJc w:val="right"/>
      <w:pPr>
        <w:ind w:left="2155" w:hanging="170"/>
      </w:pPr>
      <w:rPr>
        <w:rFonts w:hint="default"/>
      </w:rPr>
    </w:lvl>
    <w:lvl w:ilvl="1" w:tplc="08090019" w:tentative="1">
      <w:start w:val="1"/>
      <w:numFmt w:val="lowerLetter"/>
      <w:lvlText w:val="%2."/>
      <w:lvlJc w:val="left"/>
      <w:pPr>
        <w:ind w:left="2981" w:hanging="360"/>
      </w:pPr>
    </w:lvl>
    <w:lvl w:ilvl="2" w:tplc="0809001B" w:tentative="1">
      <w:start w:val="1"/>
      <w:numFmt w:val="lowerRoman"/>
      <w:lvlText w:val="%3."/>
      <w:lvlJc w:val="right"/>
      <w:pPr>
        <w:ind w:left="3701" w:hanging="180"/>
      </w:pPr>
    </w:lvl>
    <w:lvl w:ilvl="3" w:tplc="0809000F" w:tentative="1">
      <w:start w:val="1"/>
      <w:numFmt w:val="decimal"/>
      <w:lvlText w:val="%4."/>
      <w:lvlJc w:val="left"/>
      <w:pPr>
        <w:ind w:left="4421" w:hanging="360"/>
      </w:pPr>
    </w:lvl>
    <w:lvl w:ilvl="4" w:tplc="08090019" w:tentative="1">
      <w:start w:val="1"/>
      <w:numFmt w:val="lowerLetter"/>
      <w:lvlText w:val="%5."/>
      <w:lvlJc w:val="left"/>
      <w:pPr>
        <w:ind w:left="5141" w:hanging="360"/>
      </w:pPr>
    </w:lvl>
    <w:lvl w:ilvl="5" w:tplc="0809001B" w:tentative="1">
      <w:start w:val="1"/>
      <w:numFmt w:val="lowerRoman"/>
      <w:lvlText w:val="%6."/>
      <w:lvlJc w:val="right"/>
      <w:pPr>
        <w:ind w:left="5861" w:hanging="180"/>
      </w:pPr>
    </w:lvl>
    <w:lvl w:ilvl="6" w:tplc="0809000F" w:tentative="1">
      <w:start w:val="1"/>
      <w:numFmt w:val="decimal"/>
      <w:lvlText w:val="%7."/>
      <w:lvlJc w:val="left"/>
      <w:pPr>
        <w:ind w:left="6581" w:hanging="360"/>
      </w:pPr>
    </w:lvl>
    <w:lvl w:ilvl="7" w:tplc="08090019" w:tentative="1">
      <w:start w:val="1"/>
      <w:numFmt w:val="lowerLetter"/>
      <w:lvlText w:val="%8."/>
      <w:lvlJc w:val="left"/>
      <w:pPr>
        <w:ind w:left="7301" w:hanging="360"/>
      </w:pPr>
    </w:lvl>
    <w:lvl w:ilvl="8" w:tplc="0809001B" w:tentative="1">
      <w:start w:val="1"/>
      <w:numFmt w:val="lowerRoman"/>
      <w:lvlText w:val="%9."/>
      <w:lvlJc w:val="right"/>
      <w:pPr>
        <w:ind w:left="8021" w:hanging="180"/>
      </w:pPr>
    </w:lvl>
  </w:abstractNum>
  <w:abstractNum w:abstractNumId="2" w15:restartNumberingAfterBreak="0">
    <w:nsid w:val="0D330D65"/>
    <w:multiLevelType w:val="hybridMultilevel"/>
    <w:tmpl w:val="05DAC35C"/>
    <w:lvl w:ilvl="0" w:tplc="2D2EC9FA">
      <w:start w:val="4"/>
      <w:numFmt w:val="lowerRoman"/>
      <w:lvlText w:val="%1."/>
      <w:lvlJc w:val="right"/>
      <w:pPr>
        <w:ind w:left="2156" w:hanging="171"/>
      </w:pPr>
      <w:rPr>
        <w:rFonts w:hint="default"/>
        <w:b w:val="0"/>
        <w:bCs w:val="0"/>
        <w:i w:val="0"/>
        <w:iCs w:val="0"/>
        <w:color w:val="auto"/>
        <w:w w:val="95"/>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B11B1"/>
    <w:multiLevelType w:val="hybridMultilevel"/>
    <w:tmpl w:val="8A960470"/>
    <w:lvl w:ilvl="0" w:tplc="0748CFAC">
      <w:start w:val="1"/>
      <w:numFmt w:val="lowerRoman"/>
      <w:lvlText w:val="%1."/>
      <w:lvlJc w:val="right"/>
      <w:pPr>
        <w:ind w:left="2155" w:hanging="170"/>
      </w:pPr>
      <w:rPr>
        <w:rFonts w:hint="default"/>
      </w:rPr>
    </w:lvl>
    <w:lvl w:ilvl="1" w:tplc="08090019" w:tentative="1">
      <w:start w:val="1"/>
      <w:numFmt w:val="lowerLetter"/>
      <w:lvlText w:val="%2."/>
      <w:lvlJc w:val="left"/>
      <w:pPr>
        <w:ind w:left="2621" w:hanging="360"/>
      </w:pPr>
    </w:lvl>
    <w:lvl w:ilvl="2" w:tplc="0809001B" w:tentative="1">
      <w:start w:val="1"/>
      <w:numFmt w:val="lowerRoman"/>
      <w:lvlText w:val="%3."/>
      <w:lvlJc w:val="right"/>
      <w:pPr>
        <w:ind w:left="3341" w:hanging="180"/>
      </w:pPr>
    </w:lvl>
    <w:lvl w:ilvl="3" w:tplc="0809000F" w:tentative="1">
      <w:start w:val="1"/>
      <w:numFmt w:val="decimal"/>
      <w:lvlText w:val="%4."/>
      <w:lvlJc w:val="left"/>
      <w:pPr>
        <w:ind w:left="4061" w:hanging="360"/>
      </w:pPr>
    </w:lvl>
    <w:lvl w:ilvl="4" w:tplc="08090019" w:tentative="1">
      <w:start w:val="1"/>
      <w:numFmt w:val="lowerLetter"/>
      <w:lvlText w:val="%5."/>
      <w:lvlJc w:val="left"/>
      <w:pPr>
        <w:ind w:left="4781" w:hanging="360"/>
      </w:pPr>
    </w:lvl>
    <w:lvl w:ilvl="5" w:tplc="0809001B" w:tentative="1">
      <w:start w:val="1"/>
      <w:numFmt w:val="lowerRoman"/>
      <w:lvlText w:val="%6."/>
      <w:lvlJc w:val="right"/>
      <w:pPr>
        <w:ind w:left="5501" w:hanging="180"/>
      </w:pPr>
    </w:lvl>
    <w:lvl w:ilvl="6" w:tplc="0809000F" w:tentative="1">
      <w:start w:val="1"/>
      <w:numFmt w:val="decimal"/>
      <w:lvlText w:val="%7."/>
      <w:lvlJc w:val="left"/>
      <w:pPr>
        <w:ind w:left="6221" w:hanging="360"/>
      </w:pPr>
    </w:lvl>
    <w:lvl w:ilvl="7" w:tplc="08090019" w:tentative="1">
      <w:start w:val="1"/>
      <w:numFmt w:val="lowerLetter"/>
      <w:lvlText w:val="%8."/>
      <w:lvlJc w:val="left"/>
      <w:pPr>
        <w:ind w:left="6941" w:hanging="360"/>
      </w:pPr>
    </w:lvl>
    <w:lvl w:ilvl="8" w:tplc="0809001B" w:tentative="1">
      <w:start w:val="1"/>
      <w:numFmt w:val="lowerRoman"/>
      <w:lvlText w:val="%9."/>
      <w:lvlJc w:val="right"/>
      <w:pPr>
        <w:ind w:left="7661" w:hanging="180"/>
      </w:pPr>
    </w:lvl>
  </w:abstractNum>
  <w:abstractNum w:abstractNumId="4" w15:restartNumberingAfterBreak="0">
    <w:nsid w:val="143158FD"/>
    <w:multiLevelType w:val="hybridMultilevel"/>
    <w:tmpl w:val="BFD4AE36"/>
    <w:lvl w:ilvl="0" w:tplc="0809001B">
      <w:start w:val="1"/>
      <w:numFmt w:val="lowerRoman"/>
      <w:lvlText w:val="%1."/>
      <w:lvlJc w:val="right"/>
      <w:pPr>
        <w:ind w:left="1004" w:hanging="171"/>
      </w:pPr>
      <w:rPr>
        <w:rFonts w:hint="default"/>
        <w:b/>
        <w:bCs/>
        <w:i w:val="0"/>
        <w:iCs w:val="0"/>
        <w:color w:val="E4032B"/>
        <w:w w:val="95"/>
        <w:sz w:val="19"/>
        <w:szCs w:val="19"/>
        <w:lang w:val="en-GB" w:eastAsia="en-US" w:bidi="ar-SA"/>
      </w:rPr>
    </w:lvl>
    <w:lvl w:ilvl="1" w:tplc="A1EECB8A">
      <w:numFmt w:val="bullet"/>
      <w:lvlText w:val="•"/>
      <w:lvlJc w:val="left"/>
      <w:pPr>
        <w:ind w:left="1586" w:hanging="171"/>
      </w:pPr>
      <w:rPr>
        <w:rFonts w:hint="default"/>
        <w:lang w:val="en-GB" w:eastAsia="en-US" w:bidi="ar-SA"/>
      </w:rPr>
    </w:lvl>
    <w:lvl w:ilvl="2" w:tplc="1308940A">
      <w:numFmt w:val="bullet"/>
      <w:lvlText w:val="•"/>
      <w:lvlJc w:val="left"/>
      <w:pPr>
        <w:ind w:left="2162" w:hanging="171"/>
      </w:pPr>
      <w:rPr>
        <w:rFonts w:hint="default"/>
        <w:lang w:val="en-GB" w:eastAsia="en-US" w:bidi="ar-SA"/>
      </w:rPr>
    </w:lvl>
    <w:lvl w:ilvl="3" w:tplc="BA200C54">
      <w:numFmt w:val="bullet"/>
      <w:lvlText w:val="•"/>
      <w:lvlJc w:val="left"/>
      <w:pPr>
        <w:ind w:left="2737" w:hanging="171"/>
      </w:pPr>
      <w:rPr>
        <w:rFonts w:hint="default"/>
        <w:lang w:val="en-GB" w:eastAsia="en-US" w:bidi="ar-SA"/>
      </w:rPr>
    </w:lvl>
    <w:lvl w:ilvl="4" w:tplc="61E06524">
      <w:numFmt w:val="bullet"/>
      <w:lvlText w:val="•"/>
      <w:lvlJc w:val="left"/>
      <w:pPr>
        <w:ind w:left="3313" w:hanging="171"/>
      </w:pPr>
      <w:rPr>
        <w:rFonts w:hint="default"/>
        <w:lang w:val="en-GB" w:eastAsia="en-US" w:bidi="ar-SA"/>
      </w:rPr>
    </w:lvl>
    <w:lvl w:ilvl="5" w:tplc="8ED05778">
      <w:numFmt w:val="bullet"/>
      <w:lvlText w:val="•"/>
      <w:lvlJc w:val="left"/>
      <w:pPr>
        <w:ind w:left="3889" w:hanging="171"/>
      </w:pPr>
      <w:rPr>
        <w:rFonts w:hint="default"/>
        <w:lang w:val="en-GB" w:eastAsia="en-US" w:bidi="ar-SA"/>
      </w:rPr>
    </w:lvl>
    <w:lvl w:ilvl="6" w:tplc="EEB8B910">
      <w:numFmt w:val="bullet"/>
      <w:lvlText w:val="•"/>
      <w:lvlJc w:val="left"/>
      <w:pPr>
        <w:ind w:left="4464" w:hanging="171"/>
      </w:pPr>
      <w:rPr>
        <w:rFonts w:hint="default"/>
        <w:lang w:val="en-GB" w:eastAsia="en-US" w:bidi="ar-SA"/>
      </w:rPr>
    </w:lvl>
    <w:lvl w:ilvl="7" w:tplc="166ECE12">
      <w:numFmt w:val="bullet"/>
      <w:lvlText w:val="•"/>
      <w:lvlJc w:val="left"/>
      <w:pPr>
        <w:ind w:left="5040" w:hanging="171"/>
      </w:pPr>
      <w:rPr>
        <w:rFonts w:hint="default"/>
        <w:lang w:val="en-GB" w:eastAsia="en-US" w:bidi="ar-SA"/>
      </w:rPr>
    </w:lvl>
    <w:lvl w:ilvl="8" w:tplc="34200FB0">
      <w:numFmt w:val="bullet"/>
      <w:lvlText w:val="•"/>
      <w:lvlJc w:val="left"/>
      <w:pPr>
        <w:ind w:left="5615" w:hanging="171"/>
      </w:pPr>
      <w:rPr>
        <w:rFonts w:hint="default"/>
        <w:lang w:val="en-GB" w:eastAsia="en-US" w:bidi="ar-SA"/>
      </w:rPr>
    </w:lvl>
  </w:abstractNum>
  <w:abstractNum w:abstractNumId="5" w15:restartNumberingAfterBreak="0">
    <w:nsid w:val="217F2C23"/>
    <w:multiLevelType w:val="hybridMultilevel"/>
    <w:tmpl w:val="EFE25AB2"/>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6" w15:restartNumberingAfterBreak="0">
    <w:nsid w:val="2310564D"/>
    <w:multiLevelType w:val="hybridMultilevel"/>
    <w:tmpl w:val="F05A5280"/>
    <w:lvl w:ilvl="0" w:tplc="DC263C2A">
      <w:start w:val="1"/>
      <w:numFmt w:val="bullet"/>
      <w:lvlText w:val=""/>
      <w:lvlPicBulletId w:val="0"/>
      <w:lvlJc w:val="left"/>
      <w:pPr>
        <w:ind w:left="1004" w:hanging="171"/>
      </w:pPr>
      <w:rPr>
        <w:rFonts w:ascii="Symbol" w:hAnsi="Symbol" w:hint="default"/>
        <w:b/>
        <w:bCs/>
        <w:i w:val="0"/>
        <w:iCs w:val="0"/>
        <w:color w:val="E4032B"/>
        <w:w w:val="95"/>
        <w:sz w:val="19"/>
        <w:szCs w:val="19"/>
        <w:lang w:val="en-GB" w:eastAsia="en-US" w:bidi="ar-SA"/>
      </w:rPr>
    </w:lvl>
    <w:lvl w:ilvl="1" w:tplc="CAB65B46">
      <w:start w:val="1"/>
      <w:numFmt w:val="lowerRoman"/>
      <w:lvlText w:val="%2."/>
      <w:lvlJc w:val="right"/>
      <w:pPr>
        <w:ind w:left="1586" w:hanging="171"/>
      </w:pPr>
      <w:rPr>
        <w:rFonts w:hint="default"/>
        <w:b w:val="0"/>
        <w:bCs/>
        <w:color w:val="auto"/>
        <w:lang w:val="en-GB" w:eastAsia="en-US" w:bidi="ar-SA"/>
      </w:rPr>
    </w:lvl>
    <w:lvl w:ilvl="2" w:tplc="6FC8A406">
      <w:start w:val="1"/>
      <w:numFmt w:val="lowerRoman"/>
      <w:lvlText w:val="%3."/>
      <w:lvlJc w:val="right"/>
      <w:pPr>
        <w:ind w:left="2155" w:hanging="170"/>
      </w:pPr>
      <w:rPr>
        <w:rFonts w:hint="default"/>
        <w:b w:val="0"/>
        <w:bCs/>
        <w:color w:val="auto"/>
        <w:lang w:val="en-GB" w:eastAsia="en-US" w:bidi="ar-SA"/>
      </w:rPr>
    </w:lvl>
    <w:lvl w:ilvl="3" w:tplc="BA200C54">
      <w:numFmt w:val="bullet"/>
      <w:lvlText w:val="•"/>
      <w:lvlJc w:val="left"/>
      <w:pPr>
        <w:ind w:left="2737" w:hanging="171"/>
      </w:pPr>
      <w:rPr>
        <w:rFonts w:hint="default"/>
        <w:lang w:val="en-GB" w:eastAsia="en-US" w:bidi="ar-SA"/>
      </w:rPr>
    </w:lvl>
    <w:lvl w:ilvl="4" w:tplc="61E06524">
      <w:numFmt w:val="bullet"/>
      <w:lvlText w:val="•"/>
      <w:lvlJc w:val="left"/>
      <w:pPr>
        <w:ind w:left="3313" w:hanging="171"/>
      </w:pPr>
      <w:rPr>
        <w:rFonts w:hint="default"/>
        <w:lang w:val="en-GB" w:eastAsia="en-US" w:bidi="ar-SA"/>
      </w:rPr>
    </w:lvl>
    <w:lvl w:ilvl="5" w:tplc="8ED05778">
      <w:numFmt w:val="bullet"/>
      <w:lvlText w:val="•"/>
      <w:lvlJc w:val="left"/>
      <w:pPr>
        <w:ind w:left="3889" w:hanging="171"/>
      </w:pPr>
      <w:rPr>
        <w:rFonts w:hint="default"/>
        <w:lang w:val="en-GB" w:eastAsia="en-US" w:bidi="ar-SA"/>
      </w:rPr>
    </w:lvl>
    <w:lvl w:ilvl="6" w:tplc="EEB8B910">
      <w:numFmt w:val="bullet"/>
      <w:lvlText w:val="•"/>
      <w:lvlJc w:val="left"/>
      <w:pPr>
        <w:ind w:left="4464" w:hanging="171"/>
      </w:pPr>
      <w:rPr>
        <w:rFonts w:hint="default"/>
        <w:lang w:val="en-GB" w:eastAsia="en-US" w:bidi="ar-SA"/>
      </w:rPr>
    </w:lvl>
    <w:lvl w:ilvl="7" w:tplc="166ECE12">
      <w:numFmt w:val="bullet"/>
      <w:lvlText w:val="•"/>
      <w:lvlJc w:val="left"/>
      <w:pPr>
        <w:ind w:left="5040" w:hanging="171"/>
      </w:pPr>
      <w:rPr>
        <w:rFonts w:hint="default"/>
        <w:lang w:val="en-GB" w:eastAsia="en-US" w:bidi="ar-SA"/>
      </w:rPr>
    </w:lvl>
    <w:lvl w:ilvl="8" w:tplc="34200FB0">
      <w:numFmt w:val="bullet"/>
      <w:lvlText w:val="•"/>
      <w:lvlJc w:val="left"/>
      <w:pPr>
        <w:ind w:left="5615" w:hanging="171"/>
      </w:pPr>
      <w:rPr>
        <w:rFonts w:hint="default"/>
        <w:lang w:val="en-GB" w:eastAsia="en-US" w:bidi="ar-SA"/>
      </w:rPr>
    </w:lvl>
  </w:abstractNum>
  <w:abstractNum w:abstractNumId="7" w15:restartNumberingAfterBreak="0">
    <w:nsid w:val="29457272"/>
    <w:multiLevelType w:val="hybridMultilevel"/>
    <w:tmpl w:val="B69030DE"/>
    <w:lvl w:ilvl="0" w:tplc="08090017">
      <w:start w:val="1"/>
      <w:numFmt w:val="lowerLetter"/>
      <w:lvlText w:val="%1)"/>
      <w:lvlJc w:val="lef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8" w15:restartNumberingAfterBreak="0">
    <w:nsid w:val="4BD157AB"/>
    <w:multiLevelType w:val="hybridMultilevel"/>
    <w:tmpl w:val="94E481BC"/>
    <w:lvl w:ilvl="0" w:tplc="08090017">
      <w:start w:val="1"/>
      <w:numFmt w:val="lowerLetter"/>
      <w:lvlText w:val="%1)"/>
      <w:lvlJc w:val="lef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9" w15:restartNumberingAfterBreak="0">
    <w:nsid w:val="4E2101FE"/>
    <w:multiLevelType w:val="hybridMultilevel"/>
    <w:tmpl w:val="77E651C0"/>
    <w:lvl w:ilvl="0" w:tplc="AB127820">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DC263C2A">
      <w:start w:val="1"/>
      <w:numFmt w:val="bullet"/>
      <w:lvlText w:val=""/>
      <w:lvlPicBulletId w:val="1"/>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50484"/>
    <w:multiLevelType w:val="hybridMultilevel"/>
    <w:tmpl w:val="B2E8097C"/>
    <w:lvl w:ilvl="0" w:tplc="2AC2CEBC">
      <w:start w:val="1"/>
      <w:numFmt w:val="bullet"/>
      <w:pStyle w:val="Normal-BulletListwithTick"/>
      <w:lvlText w:val=""/>
      <w:lvlPicBulletId w:val="0"/>
      <w:lvlJc w:val="left"/>
      <w:pPr>
        <w:tabs>
          <w:tab w:val="num" w:pos="397"/>
        </w:tabs>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E1306"/>
    <w:multiLevelType w:val="multilevel"/>
    <w:tmpl w:val="4F3E821A"/>
    <w:lvl w:ilvl="0">
      <w:start w:val="1"/>
      <w:numFmt w:val="decimal"/>
      <w:pStyle w:val="Heading"/>
      <w:lvlText w:val="%1"/>
      <w:lvlJc w:val="left"/>
      <w:pPr>
        <w:ind w:left="360" w:hanging="360"/>
      </w:pPr>
      <w:rPr>
        <w:rFonts w:hint="default"/>
      </w:rPr>
    </w:lvl>
    <w:lvl w:ilvl="1">
      <w:start w:val="1"/>
      <w:numFmt w:val="decimal"/>
      <w:pStyle w:val="SubHea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621D47"/>
    <w:multiLevelType w:val="hybridMultilevel"/>
    <w:tmpl w:val="63263CFE"/>
    <w:lvl w:ilvl="0" w:tplc="0809001B">
      <w:start w:val="1"/>
      <w:numFmt w:val="lowerRoman"/>
      <w:lvlText w:val="%1."/>
      <w:lvlJc w:val="righ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13" w15:restartNumberingAfterBreak="0">
    <w:nsid w:val="6D077F90"/>
    <w:multiLevelType w:val="hybridMultilevel"/>
    <w:tmpl w:val="D7D8FCB0"/>
    <w:lvl w:ilvl="0" w:tplc="AF1EB29C">
      <w:start w:val="1"/>
      <w:numFmt w:val="lowerLetter"/>
      <w:pStyle w:val="Bullet"/>
      <w:lvlText w:val="%1)"/>
      <w:lvlJc w:val="left"/>
      <w:pPr>
        <w:ind w:left="1527" w:hanging="360"/>
      </w:pPr>
      <w:rPr>
        <w:rFonts w:hint="default"/>
      </w:rPr>
    </w:lvl>
    <w:lvl w:ilvl="1" w:tplc="08090019" w:tentative="1">
      <w:start w:val="1"/>
      <w:numFmt w:val="lowerLetter"/>
      <w:lvlText w:val="%2."/>
      <w:lvlJc w:val="left"/>
      <w:pPr>
        <w:ind w:left="2247" w:hanging="360"/>
      </w:pPr>
    </w:lvl>
    <w:lvl w:ilvl="2" w:tplc="0809001B" w:tentative="1">
      <w:start w:val="1"/>
      <w:numFmt w:val="lowerRoman"/>
      <w:lvlText w:val="%3."/>
      <w:lvlJc w:val="right"/>
      <w:pPr>
        <w:ind w:left="2967" w:hanging="180"/>
      </w:pPr>
    </w:lvl>
    <w:lvl w:ilvl="3" w:tplc="0809000F" w:tentative="1">
      <w:start w:val="1"/>
      <w:numFmt w:val="decimal"/>
      <w:lvlText w:val="%4."/>
      <w:lvlJc w:val="left"/>
      <w:pPr>
        <w:ind w:left="3687" w:hanging="360"/>
      </w:pPr>
    </w:lvl>
    <w:lvl w:ilvl="4" w:tplc="08090019" w:tentative="1">
      <w:start w:val="1"/>
      <w:numFmt w:val="lowerLetter"/>
      <w:lvlText w:val="%5."/>
      <w:lvlJc w:val="left"/>
      <w:pPr>
        <w:ind w:left="4407" w:hanging="360"/>
      </w:pPr>
    </w:lvl>
    <w:lvl w:ilvl="5" w:tplc="0809001B" w:tentative="1">
      <w:start w:val="1"/>
      <w:numFmt w:val="lowerRoman"/>
      <w:lvlText w:val="%6."/>
      <w:lvlJc w:val="right"/>
      <w:pPr>
        <w:ind w:left="5127" w:hanging="180"/>
      </w:pPr>
    </w:lvl>
    <w:lvl w:ilvl="6" w:tplc="0809000F" w:tentative="1">
      <w:start w:val="1"/>
      <w:numFmt w:val="decimal"/>
      <w:lvlText w:val="%7."/>
      <w:lvlJc w:val="left"/>
      <w:pPr>
        <w:ind w:left="5847" w:hanging="360"/>
      </w:pPr>
    </w:lvl>
    <w:lvl w:ilvl="7" w:tplc="08090019" w:tentative="1">
      <w:start w:val="1"/>
      <w:numFmt w:val="lowerLetter"/>
      <w:lvlText w:val="%8."/>
      <w:lvlJc w:val="left"/>
      <w:pPr>
        <w:ind w:left="6567" w:hanging="360"/>
      </w:pPr>
    </w:lvl>
    <w:lvl w:ilvl="8" w:tplc="0809001B" w:tentative="1">
      <w:start w:val="1"/>
      <w:numFmt w:val="lowerRoman"/>
      <w:lvlText w:val="%9."/>
      <w:lvlJc w:val="right"/>
      <w:pPr>
        <w:ind w:left="7287" w:hanging="180"/>
      </w:pPr>
    </w:lvl>
  </w:abstractNum>
  <w:abstractNum w:abstractNumId="14" w15:restartNumberingAfterBreak="0">
    <w:nsid w:val="73240B36"/>
    <w:multiLevelType w:val="hybridMultilevel"/>
    <w:tmpl w:val="6B8E90F0"/>
    <w:lvl w:ilvl="0" w:tplc="AB127820">
      <w:start w:val="1"/>
      <w:numFmt w:val="lowerRoman"/>
      <w:lvlText w:val="%1."/>
      <w:lvlJc w:val="left"/>
      <w:pPr>
        <w:ind w:left="720" w:hanging="360"/>
      </w:pPr>
      <w:rPr>
        <w:rFonts w:hint="default"/>
      </w:rPr>
    </w:lvl>
    <w:lvl w:ilvl="1" w:tplc="DC263C2A">
      <w:start w:val="1"/>
      <w:numFmt w:val="bullet"/>
      <w:lvlText w:val=""/>
      <w:lvlPicBulletId w:val="1"/>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A27F6"/>
    <w:multiLevelType w:val="hybridMultilevel"/>
    <w:tmpl w:val="B85C1F88"/>
    <w:lvl w:ilvl="0" w:tplc="2AC2CEBC">
      <w:start w:val="1"/>
      <w:numFmt w:val="bullet"/>
      <w:lvlText w:val=""/>
      <w:lvlPicBulletId w:val="0"/>
      <w:lvlJc w:val="left"/>
      <w:pPr>
        <w:ind w:left="1352" w:hanging="360"/>
      </w:pPr>
      <w:rPr>
        <w:rFonts w:ascii="Symbol" w:hAnsi="Symbol"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7A695FEF"/>
    <w:multiLevelType w:val="hybridMultilevel"/>
    <w:tmpl w:val="48262A8C"/>
    <w:lvl w:ilvl="0" w:tplc="AB127820">
      <w:start w:val="1"/>
      <w:numFmt w:val="lowerRoman"/>
      <w:lvlText w:val="%1."/>
      <w:lvlJc w:val="left"/>
      <w:pPr>
        <w:ind w:left="720" w:hanging="360"/>
      </w:pPr>
      <w:rPr>
        <w:rFonts w:hint="default"/>
      </w:rPr>
    </w:lvl>
    <w:lvl w:ilvl="1" w:tplc="AB12782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1"/>
  </w:num>
  <w:num w:numId="5">
    <w:abstractNumId w:val="5"/>
  </w:num>
  <w:num w:numId="6">
    <w:abstractNumId w:val="12"/>
  </w:num>
  <w:num w:numId="7">
    <w:abstractNumId w:val="16"/>
  </w:num>
  <w:num w:numId="8">
    <w:abstractNumId w:val="15"/>
  </w:num>
  <w:num w:numId="9">
    <w:abstractNumId w:val="4"/>
  </w:num>
  <w:num w:numId="10">
    <w:abstractNumId w:val="7"/>
  </w:num>
  <w:num w:numId="11">
    <w:abstractNumId w:val="8"/>
  </w:num>
  <w:num w:numId="12">
    <w:abstractNumId w:val="6"/>
  </w:num>
  <w:num w:numId="13">
    <w:abstractNumId w:val="1"/>
  </w:num>
  <w:num w:numId="14">
    <w:abstractNumId w:val="14"/>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35"/>
    <w:rsid w:val="0000490D"/>
    <w:rsid w:val="0002470D"/>
    <w:rsid w:val="00041B40"/>
    <w:rsid w:val="000E5741"/>
    <w:rsid w:val="001A1A64"/>
    <w:rsid w:val="001B66EE"/>
    <w:rsid w:val="001D1113"/>
    <w:rsid w:val="001F4ACE"/>
    <w:rsid w:val="00217BB0"/>
    <w:rsid w:val="00280251"/>
    <w:rsid w:val="002A7D8D"/>
    <w:rsid w:val="002E5009"/>
    <w:rsid w:val="003677BC"/>
    <w:rsid w:val="003D6D11"/>
    <w:rsid w:val="004669E4"/>
    <w:rsid w:val="00475224"/>
    <w:rsid w:val="004A3488"/>
    <w:rsid w:val="004E63F0"/>
    <w:rsid w:val="00616F99"/>
    <w:rsid w:val="00654635"/>
    <w:rsid w:val="00671299"/>
    <w:rsid w:val="006748C9"/>
    <w:rsid w:val="00702B96"/>
    <w:rsid w:val="007127F9"/>
    <w:rsid w:val="00786D4B"/>
    <w:rsid w:val="0079625B"/>
    <w:rsid w:val="0081548F"/>
    <w:rsid w:val="00847CE1"/>
    <w:rsid w:val="008840CD"/>
    <w:rsid w:val="008F05EC"/>
    <w:rsid w:val="00931526"/>
    <w:rsid w:val="009748F9"/>
    <w:rsid w:val="00994EF8"/>
    <w:rsid w:val="009B5F06"/>
    <w:rsid w:val="009C586D"/>
    <w:rsid w:val="009E38FD"/>
    <w:rsid w:val="00A102B6"/>
    <w:rsid w:val="00A4700B"/>
    <w:rsid w:val="00A50903"/>
    <w:rsid w:val="00A80C28"/>
    <w:rsid w:val="00AA4E7F"/>
    <w:rsid w:val="00AE27CB"/>
    <w:rsid w:val="00B0649B"/>
    <w:rsid w:val="00B416DD"/>
    <w:rsid w:val="00B517DE"/>
    <w:rsid w:val="00B55455"/>
    <w:rsid w:val="00B871F0"/>
    <w:rsid w:val="00BB27FD"/>
    <w:rsid w:val="00BE34A1"/>
    <w:rsid w:val="00BF59D1"/>
    <w:rsid w:val="00C212F7"/>
    <w:rsid w:val="00C3044C"/>
    <w:rsid w:val="00C72138"/>
    <w:rsid w:val="00C86809"/>
    <w:rsid w:val="00CA002A"/>
    <w:rsid w:val="00CA2FAA"/>
    <w:rsid w:val="00CA6C35"/>
    <w:rsid w:val="00D03EA1"/>
    <w:rsid w:val="00DC5A27"/>
    <w:rsid w:val="00DE7B1F"/>
    <w:rsid w:val="00E513F2"/>
    <w:rsid w:val="00E94C7A"/>
    <w:rsid w:val="00EC0F9F"/>
    <w:rsid w:val="00FA05AC"/>
    <w:rsid w:val="00FB5E46"/>
    <w:rsid w:val="00FC2A2A"/>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8334"/>
  <w15:docId w15:val="{826C28D4-7EBD-4697-A1EB-37DAD1F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96"/>
    <w:pPr>
      <w:spacing w:line="280" w:lineRule="exact"/>
    </w:pPr>
    <w:rPr>
      <w:rFonts w:ascii="Segoe UI" w:hAnsi="Segoe UI"/>
      <w:color w:val="000000" w:themeColor="text1"/>
      <w:sz w:val="20"/>
    </w:rPr>
  </w:style>
  <w:style w:type="paragraph" w:styleId="Heading1">
    <w:name w:val="heading 1"/>
    <w:basedOn w:val="Normal"/>
    <w:next w:val="Normal"/>
    <w:link w:val="Heading1Char"/>
    <w:uiPriority w:val="99"/>
    <w:qFormat/>
    <w:rsid w:val="00BF59D1"/>
    <w:pPr>
      <w:keepNext/>
      <w:autoSpaceDE w:val="0"/>
      <w:autoSpaceDN w:val="0"/>
      <w:spacing w:line="240" w:lineRule="auto"/>
      <w:jc w:val="both"/>
      <w:outlineLvl w:val="0"/>
    </w:pPr>
    <w:rPr>
      <w:rFonts w:ascii="Times New Roman" w:eastAsia="Times New Roman" w:hAnsi="Times New Roman" w:cs="Times New Roman"/>
      <w:b/>
      <w:bCs/>
      <w:color w:val="auto"/>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35"/>
    <w:pPr>
      <w:tabs>
        <w:tab w:val="center" w:pos="4513"/>
        <w:tab w:val="right" w:pos="9026"/>
      </w:tabs>
    </w:pPr>
  </w:style>
  <w:style w:type="character" w:customStyle="1" w:styleId="HeaderChar">
    <w:name w:val="Header Char"/>
    <w:basedOn w:val="DefaultParagraphFont"/>
    <w:link w:val="Header"/>
    <w:uiPriority w:val="99"/>
    <w:rsid w:val="00CA6C35"/>
  </w:style>
  <w:style w:type="paragraph" w:styleId="Footer">
    <w:name w:val="footer"/>
    <w:basedOn w:val="Normal"/>
    <w:link w:val="FooterChar"/>
    <w:uiPriority w:val="99"/>
    <w:unhideWhenUsed/>
    <w:rsid w:val="00CA6C35"/>
    <w:pPr>
      <w:tabs>
        <w:tab w:val="center" w:pos="4513"/>
        <w:tab w:val="right" w:pos="9026"/>
      </w:tabs>
    </w:pPr>
  </w:style>
  <w:style w:type="character" w:customStyle="1" w:styleId="FooterChar">
    <w:name w:val="Footer Char"/>
    <w:basedOn w:val="DefaultParagraphFont"/>
    <w:link w:val="Footer"/>
    <w:uiPriority w:val="99"/>
    <w:rsid w:val="00CA6C35"/>
  </w:style>
  <w:style w:type="paragraph" w:customStyle="1" w:styleId="Normal-BulletListwithTick">
    <w:name w:val="Normal - Bullet List with Tick"/>
    <w:basedOn w:val="Normal"/>
    <w:qFormat/>
    <w:rsid w:val="0081548F"/>
    <w:pPr>
      <w:numPr>
        <w:numId w:val="2"/>
      </w:numPr>
    </w:pPr>
    <w:rPr>
      <w:rFonts w:cs="Segoe UI"/>
      <w:color w:val="000000"/>
      <w:szCs w:val="20"/>
    </w:rPr>
  </w:style>
  <w:style w:type="paragraph" w:styleId="BalloonText">
    <w:name w:val="Balloon Text"/>
    <w:basedOn w:val="Normal"/>
    <w:link w:val="BalloonTextChar"/>
    <w:uiPriority w:val="99"/>
    <w:semiHidden/>
    <w:unhideWhenUsed/>
    <w:rsid w:val="00BB27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FD"/>
    <w:rPr>
      <w:rFonts w:ascii="Tahoma" w:hAnsi="Tahoma" w:cs="Tahoma"/>
      <w:color w:val="000000" w:themeColor="text1"/>
      <w:sz w:val="16"/>
      <w:szCs w:val="16"/>
    </w:rPr>
  </w:style>
  <w:style w:type="character" w:customStyle="1" w:styleId="Heading1Char">
    <w:name w:val="Heading 1 Char"/>
    <w:basedOn w:val="DefaultParagraphFont"/>
    <w:link w:val="Heading1"/>
    <w:uiPriority w:val="99"/>
    <w:rsid w:val="00BF59D1"/>
    <w:rPr>
      <w:rFonts w:ascii="Times New Roman" w:eastAsia="Times New Roman" w:hAnsi="Times New Roman" w:cs="Times New Roman"/>
      <w:b/>
      <w:bCs/>
      <w:lang w:val="en-GB" w:eastAsia="en-GB"/>
    </w:rPr>
  </w:style>
  <w:style w:type="paragraph" w:styleId="BodyText">
    <w:name w:val="Body Text"/>
    <w:basedOn w:val="Normal"/>
    <w:link w:val="BodyTextChar"/>
    <w:uiPriority w:val="99"/>
    <w:rsid w:val="00BF59D1"/>
    <w:pPr>
      <w:autoSpaceDE w:val="0"/>
      <w:autoSpaceDN w:val="0"/>
      <w:spacing w:line="240" w:lineRule="auto"/>
      <w:jc w:val="center"/>
    </w:pPr>
    <w:rPr>
      <w:rFonts w:ascii="Times New Roman" w:eastAsia="Times New Roman" w:hAnsi="Times New Roman" w:cs="Times New Roman"/>
      <w:b/>
      <w:bCs/>
      <w:color w:val="auto"/>
      <w:sz w:val="32"/>
      <w:szCs w:val="32"/>
      <w:lang w:val="en-GB" w:eastAsia="en-GB"/>
    </w:rPr>
  </w:style>
  <w:style w:type="character" w:customStyle="1" w:styleId="BodyTextChar">
    <w:name w:val="Body Text Char"/>
    <w:basedOn w:val="DefaultParagraphFont"/>
    <w:link w:val="BodyText"/>
    <w:uiPriority w:val="99"/>
    <w:rsid w:val="00BF59D1"/>
    <w:rPr>
      <w:rFonts w:ascii="Times New Roman" w:eastAsia="Times New Roman" w:hAnsi="Times New Roman" w:cs="Times New Roman"/>
      <w:b/>
      <w:bCs/>
      <w:sz w:val="32"/>
      <w:szCs w:val="32"/>
      <w:lang w:val="en-GB" w:eastAsia="en-GB"/>
    </w:rPr>
  </w:style>
  <w:style w:type="paragraph" w:styleId="BodyText2">
    <w:name w:val="Body Text 2"/>
    <w:basedOn w:val="Normal"/>
    <w:link w:val="BodyText2Char"/>
    <w:uiPriority w:val="99"/>
    <w:rsid w:val="00BF59D1"/>
    <w:pPr>
      <w:autoSpaceDE w:val="0"/>
      <w:autoSpaceDN w:val="0"/>
      <w:spacing w:line="240" w:lineRule="auto"/>
      <w:jc w:val="both"/>
    </w:pPr>
    <w:rPr>
      <w:rFonts w:ascii="Times New Roman" w:eastAsia="Times New Roman" w:hAnsi="Times New Roman" w:cs="Times New Roman"/>
      <w:color w:val="auto"/>
      <w:sz w:val="24"/>
      <w:lang w:val="en-GB" w:eastAsia="en-GB"/>
    </w:rPr>
  </w:style>
  <w:style w:type="character" w:customStyle="1" w:styleId="BodyText2Char">
    <w:name w:val="Body Text 2 Char"/>
    <w:basedOn w:val="DefaultParagraphFont"/>
    <w:link w:val="BodyText2"/>
    <w:uiPriority w:val="99"/>
    <w:rsid w:val="00BF59D1"/>
    <w:rPr>
      <w:rFonts w:ascii="Times New Roman" w:eastAsia="Times New Roman" w:hAnsi="Times New Roman" w:cs="Times New Roman"/>
      <w:lang w:val="en-GB" w:eastAsia="en-GB"/>
    </w:rPr>
  </w:style>
  <w:style w:type="character" w:customStyle="1" w:styleId="s4">
    <w:name w:val="s4"/>
    <w:rsid w:val="00BF59D1"/>
    <w:rPr>
      <w:spacing w:val="-2"/>
    </w:rPr>
  </w:style>
  <w:style w:type="character" w:customStyle="1" w:styleId="s110">
    <w:name w:val="s110"/>
    <w:rsid w:val="00BF59D1"/>
  </w:style>
  <w:style w:type="paragraph" w:customStyle="1" w:styleId="Heading">
    <w:name w:val="Heading"/>
    <w:basedOn w:val="Normal"/>
    <w:link w:val="HeadingChar"/>
    <w:qFormat/>
    <w:rsid w:val="009748F9"/>
    <w:pPr>
      <w:widowControl w:val="0"/>
      <w:numPr>
        <w:numId w:val="4"/>
      </w:numPr>
      <w:tabs>
        <w:tab w:val="left" w:pos="820"/>
      </w:tabs>
      <w:spacing w:line="240" w:lineRule="auto"/>
      <w:ind w:left="851" w:right="-20" w:hanging="851"/>
      <w:jc w:val="both"/>
    </w:pPr>
    <w:rPr>
      <w:rFonts w:asciiTheme="minorHAnsi" w:eastAsia="Arial" w:hAnsiTheme="minorHAnsi" w:cs="Arial"/>
      <w:color w:val="404040" w:themeColor="text1" w:themeTint="BF"/>
      <w:sz w:val="24"/>
    </w:rPr>
  </w:style>
  <w:style w:type="paragraph" w:customStyle="1" w:styleId="Body">
    <w:name w:val="Body"/>
    <w:basedOn w:val="Normal"/>
    <w:link w:val="BodyChar"/>
    <w:qFormat/>
    <w:rsid w:val="009748F9"/>
    <w:pPr>
      <w:widowControl w:val="0"/>
      <w:spacing w:line="229" w:lineRule="auto"/>
      <w:ind w:left="814" w:right="46" w:firstLine="7"/>
      <w:jc w:val="both"/>
    </w:pPr>
    <w:rPr>
      <w:rFonts w:asciiTheme="minorHAnsi" w:eastAsia="Arial" w:hAnsiTheme="minorHAnsi" w:cs="Arial"/>
      <w:color w:val="404040" w:themeColor="text1" w:themeTint="BF"/>
      <w:sz w:val="24"/>
    </w:rPr>
  </w:style>
  <w:style w:type="character" w:customStyle="1" w:styleId="HeadingChar">
    <w:name w:val="Heading Char"/>
    <w:basedOn w:val="DefaultParagraphFont"/>
    <w:link w:val="Heading"/>
    <w:rsid w:val="009748F9"/>
    <w:rPr>
      <w:rFonts w:eastAsia="Arial" w:cs="Arial"/>
      <w:color w:val="404040" w:themeColor="text1" w:themeTint="BF"/>
    </w:rPr>
  </w:style>
  <w:style w:type="character" w:customStyle="1" w:styleId="BodyChar">
    <w:name w:val="Body Char"/>
    <w:basedOn w:val="DefaultParagraphFont"/>
    <w:link w:val="Body"/>
    <w:rsid w:val="009748F9"/>
    <w:rPr>
      <w:rFonts w:eastAsia="Arial" w:cs="Arial"/>
      <w:color w:val="404040" w:themeColor="text1" w:themeTint="BF"/>
    </w:rPr>
  </w:style>
  <w:style w:type="paragraph" w:customStyle="1" w:styleId="Bullet">
    <w:name w:val="Bullet"/>
    <w:basedOn w:val="ListParagraph"/>
    <w:link w:val="BulletChar"/>
    <w:qFormat/>
    <w:rsid w:val="009748F9"/>
    <w:pPr>
      <w:widowControl w:val="0"/>
      <w:numPr>
        <w:numId w:val="3"/>
      </w:numPr>
      <w:spacing w:line="240" w:lineRule="auto"/>
      <w:ind w:right="800"/>
      <w:jc w:val="both"/>
    </w:pPr>
    <w:rPr>
      <w:rFonts w:asciiTheme="minorHAnsi" w:eastAsia="Arial" w:hAnsiTheme="minorHAnsi" w:cs="Arial"/>
      <w:color w:val="404040" w:themeColor="text1" w:themeTint="BF"/>
      <w:sz w:val="24"/>
    </w:rPr>
  </w:style>
  <w:style w:type="paragraph" w:customStyle="1" w:styleId="SubHead">
    <w:name w:val="SubHead"/>
    <w:basedOn w:val="Heading"/>
    <w:qFormat/>
    <w:rsid w:val="009748F9"/>
    <w:pPr>
      <w:numPr>
        <w:ilvl w:val="1"/>
      </w:numPr>
      <w:ind w:firstLine="59"/>
    </w:pPr>
  </w:style>
  <w:style w:type="character" w:customStyle="1" w:styleId="BulletChar">
    <w:name w:val="Bullet Char"/>
    <w:basedOn w:val="DefaultParagraphFont"/>
    <w:link w:val="Bullet"/>
    <w:rsid w:val="009748F9"/>
    <w:rPr>
      <w:rFonts w:eastAsia="Arial" w:cs="Arial"/>
      <w:color w:val="404040" w:themeColor="text1" w:themeTint="BF"/>
    </w:rPr>
  </w:style>
  <w:style w:type="paragraph" w:styleId="ListParagraph">
    <w:name w:val="List Paragraph"/>
    <w:basedOn w:val="Normal"/>
    <w:uiPriority w:val="34"/>
    <w:qFormat/>
    <w:rsid w:val="0097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7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Hunter</dc:creator>
  <cp:lastModifiedBy>Karen Prior</cp:lastModifiedBy>
  <cp:revision>2</cp:revision>
  <cp:lastPrinted>2021-09-01T11:08:00Z</cp:lastPrinted>
  <dcterms:created xsi:type="dcterms:W3CDTF">2021-11-21T14:57:00Z</dcterms:created>
  <dcterms:modified xsi:type="dcterms:W3CDTF">2021-11-21T14:57:00Z</dcterms:modified>
</cp:coreProperties>
</file>