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17EAF" w14:textId="77777777" w:rsidR="0002470D" w:rsidRPr="00D53998" w:rsidRDefault="0002470D" w:rsidP="0002470D">
      <w:pPr>
        <w:rPr>
          <w:rFonts w:cs="Segoe UI"/>
          <w:szCs w:val="20"/>
        </w:rPr>
      </w:pPr>
    </w:p>
    <w:p w14:paraId="613A15C0" w14:textId="77777777" w:rsidR="0002470D" w:rsidRPr="004A7DF4" w:rsidRDefault="0002470D" w:rsidP="0002470D">
      <w:pPr>
        <w:rPr>
          <w:rFonts w:cs="Segoe UI"/>
          <w:b/>
          <w:color w:val="007377"/>
        </w:rPr>
      </w:pPr>
      <w:r w:rsidRPr="004A7DF4">
        <w:rPr>
          <w:rFonts w:cs="Segoe UI"/>
          <w:b/>
          <w:color w:val="007377"/>
        </w:rPr>
        <w:t>1</w:t>
      </w:r>
      <w:r w:rsidRPr="004A7DF4">
        <w:rPr>
          <w:rFonts w:cs="Segoe UI"/>
          <w:b/>
          <w:color w:val="007377"/>
        </w:rPr>
        <w:tab/>
        <w:t>MEMBERSHIP</w:t>
      </w:r>
    </w:p>
    <w:p w14:paraId="0C614F81" w14:textId="77777777" w:rsidR="0002470D" w:rsidRPr="00D53998" w:rsidRDefault="0002470D" w:rsidP="0002470D">
      <w:pPr>
        <w:rPr>
          <w:rFonts w:cs="Segoe UI"/>
          <w:szCs w:val="20"/>
        </w:rPr>
      </w:pPr>
    </w:p>
    <w:p w14:paraId="0C33B8CC" w14:textId="77777777" w:rsidR="0002470D" w:rsidRPr="00D53998" w:rsidRDefault="0002470D" w:rsidP="0002470D">
      <w:pPr>
        <w:rPr>
          <w:rFonts w:cs="Segoe UI"/>
          <w:szCs w:val="20"/>
        </w:rPr>
      </w:pPr>
      <w:r w:rsidRPr="00D53998">
        <w:rPr>
          <w:rFonts w:cs="Segoe UI"/>
          <w:szCs w:val="20"/>
        </w:rPr>
        <w:t>Members and the Chairman of the Committee shall be appointed by the Board. All members of the Committee shall be independent non-executive directors and the Committee shall consist of not less than two members. A quorum shall be two members. A duly convened meeting of the Committee at which a quorum is present shall be competent to exercise all or any of the authorities, powers and discretions vested in or exercisable by the Committee.</w:t>
      </w:r>
    </w:p>
    <w:p w14:paraId="37450EAD" w14:textId="77777777" w:rsidR="0002470D" w:rsidRPr="00D53998" w:rsidRDefault="0002470D" w:rsidP="0002470D">
      <w:pPr>
        <w:rPr>
          <w:rFonts w:cs="Segoe UI"/>
          <w:szCs w:val="20"/>
        </w:rPr>
      </w:pPr>
    </w:p>
    <w:p w14:paraId="6F50CEE6" w14:textId="77777777" w:rsidR="0002470D" w:rsidRPr="004A7DF4" w:rsidRDefault="0002470D" w:rsidP="0002470D">
      <w:pPr>
        <w:rPr>
          <w:rFonts w:cs="Segoe UI"/>
          <w:b/>
          <w:color w:val="007377"/>
        </w:rPr>
      </w:pPr>
      <w:r w:rsidRPr="004A7DF4">
        <w:rPr>
          <w:rFonts w:cs="Segoe UI"/>
          <w:b/>
          <w:color w:val="007377"/>
        </w:rPr>
        <w:t>2</w:t>
      </w:r>
      <w:r w:rsidRPr="004A7DF4">
        <w:rPr>
          <w:rFonts w:cs="Segoe UI"/>
          <w:b/>
          <w:color w:val="007377"/>
        </w:rPr>
        <w:tab/>
      </w:r>
      <w:proofErr w:type="gramStart"/>
      <w:r w:rsidRPr="004A7DF4">
        <w:rPr>
          <w:rFonts w:cs="Segoe UI"/>
          <w:b/>
          <w:color w:val="007377"/>
        </w:rPr>
        <w:t>ATTENDANCE</w:t>
      </w:r>
      <w:proofErr w:type="gramEnd"/>
    </w:p>
    <w:p w14:paraId="0A1E3569" w14:textId="77777777" w:rsidR="0002470D" w:rsidRPr="00D53998" w:rsidRDefault="0002470D" w:rsidP="0002470D">
      <w:pPr>
        <w:rPr>
          <w:rFonts w:cs="Segoe UI"/>
          <w:szCs w:val="20"/>
        </w:rPr>
      </w:pPr>
    </w:p>
    <w:p w14:paraId="43F3A754" w14:textId="77777777" w:rsidR="0002470D" w:rsidRPr="00D53998" w:rsidRDefault="0002470D" w:rsidP="0002470D">
      <w:pPr>
        <w:rPr>
          <w:rFonts w:cs="Segoe UI"/>
          <w:szCs w:val="20"/>
        </w:rPr>
      </w:pPr>
      <w:r w:rsidRPr="00D53998">
        <w:rPr>
          <w:rFonts w:cs="Segoe UI"/>
          <w:szCs w:val="20"/>
        </w:rPr>
        <w:t>The Chairman of the Board, the Chief Executive, the Group Finance Director, other Executive Directors and a representative of the external auditors shall be invited to attend at the Committee's discretion but shall not have a right of attendance. The Committee shall have the right to meet with the external auditors without any Executive Director present.</w:t>
      </w:r>
    </w:p>
    <w:p w14:paraId="75672578" w14:textId="77777777" w:rsidR="0002470D" w:rsidRPr="00D53998" w:rsidRDefault="0002470D" w:rsidP="0002470D">
      <w:pPr>
        <w:rPr>
          <w:rFonts w:cs="Segoe UI"/>
          <w:szCs w:val="20"/>
        </w:rPr>
      </w:pPr>
    </w:p>
    <w:p w14:paraId="11155246" w14:textId="77777777" w:rsidR="0002470D" w:rsidRPr="004A7DF4" w:rsidRDefault="0002470D" w:rsidP="0002470D">
      <w:pPr>
        <w:rPr>
          <w:rFonts w:cs="Segoe UI"/>
          <w:b/>
          <w:color w:val="007377"/>
        </w:rPr>
      </w:pPr>
      <w:r w:rsidRPr="004A7DF4">
        <w:rPr>
          <w:rFonts w:cs="Segoe UI"/>
          <w:b/>
          <w:color w:val="007377"/>
        </w:rPr>
        <w:t>3</w:t>
      </w:r>
      <w:r w:rsidRPr="004A7DF4">
        <w:rPr>
          <w:rFonts w:cs="Segoe UI"/>
          <w:b/>
          <w:color w:val="007377"/>
        </w:rPr>
        <w:tab/>
      </w:r>
      <w:proofErr w:type="gramStart"/>
      <w:r w:rsidRPr="004A7DF4">
        <w:rPr>
          <w:rFonts w:cs="Segoe UI"/>
          <w:b/>
          <w:color w:val="007377"/>
        </w:rPr>
        <w:t>SECRETARY</w:t>
      </w:r>
      <w:proofErr w:type="gramEnd"/>
    </w:p>
    <w:p w14:paraId="7A020DA2" w14:textId="77777777" w:rsidR="0002470D" w:rsidRPr="004A7DF4" w:rsidRDefault="0002470D" w:rsidP="0002470D">
      <w:pPr>
        <w:rPr>
          <w:rFonts w:cs="Segoe UI"/>
          <w:b/>
          <w:color w:val="007377"/>
        </w:rPr>
      </w:pPr>
    </w:p>
    <w:p w14:paraId="3BD2079F" w14:textId="77777777" w:rsidR="0002470D" w:rsidRPr="00D53998" w:rsidRDefault="0002470D" w:rsidP="0002470D">
      <w:pPr>
        <w:rPr>
          <w:rFonts w:cs="Segoe UI"/>
          <w:szCs w:val="20"/>
        </w:rPr>
      </w:pPr>
      <w:r w:rsidRPr="00D53998">
        <w:rPr>
          <w:rFonts w:cs="Segoe UI"/>
          <w:szCs w:val="20"/>
        </w:rPr>
        <w:t>The Company Secretary or their nominee shall act as the Secretary of the Committee.</w:t>
      </w:r>
    </w:p>
    <w:p w14:paraId="037B3DB3" w14:textId="77777777" w:rsidR="0002470D" w:rsidRPr="00D53998" w:rsidRDefault="0002470D" w:rsidP="0002470D">
      <w:pPr>
        <w:rPr>
          <w:rFonts w:cs="Segoe UI"/>
          <w:szCs w:val="20"/>
        </w:rPr>
      </w:pPr>
    </w:p>
    <w:p w14:paraId="29FAB4D3" w14:textId="77777777" w:rsidR="0002470D" w:rsidRPr="004A7DF4" w:rsidRDefault="0002470D" w:rsidP="0002470D">
      <w:pPr>
        <w:rPr>
          <w:rFonts w:cs="Segoe UI"/>
          <w:b/>
          <w:color w:val="007377"/>
        </w:rPr>
      </w:pPr>
      <w:r w:rsidRPr="004A7DF4">
        <w:rPr>
          <w:rFonts w:cs="Segoe UI"/>
          <w:b/>
          <w:bCs/>
          <w:color w:val="007377"/>
          <w:szCs w:val="20"/>
        </w:rPr>
        <w:t>4</w:t>
      </w:r>
      <w:r w:rsidRPr="00D53998">
        <w:rPr>
          <w:rFonts w:cs="Segoe UI"/>
          <w:szCs w:val="20"/>
        </w:rPr>
        <w:tab/>
      </w:r>
      <w:r w:rsidRPr="004A7DF4">
        <w:rPr>
          <w:rFonts w:cs="Segoe UI"/>
          <w:b/>
          <w:color w:val="007377"/>
        </w:rPr>
        <w:t>FREQUENCY AND NOTICE OF MEETINGS</w:t>
      </w:r>
    </w:p>
    <w:p w14:paraId="11F7D05B" w14:textId="77777777" w:rsidR="0002470D" w:rsidRPr="00D53998" w:rsidRDefault="0002470D" w:rsidP="0002470D">
      <w:pPr>
        <w:rPr>
          <w:rFonts w:cs="Segoe UI"/>
          <w:szCs w:val="20"/>
        </w:rPr>
      </w:pPr>
    </w:p>
    <w:p w14:paraId="6B00F465" w14:textId="75A5BEB7" w:rsidR="0002470D" w:rsidRPr="00C7188F" w:rsidRDefault="0002470D" w:rsidP="00C7188F">
      <w:pPr>
        <w:pStyle w:val="ListParagraph"/>
        <w:widowControl w:val="0"/>
        <w:numPr>
          <w:ilvl w:val="0"/>
          <w:numId w:val="4"/>
        </w:numPr>
        <w:spacing w:line="240" w:lineRule="auto"/>
        <w:ind w:left="360"/>
        <w:rPr>
          <w:rFonts w:cs="Segoe UI"/>
          <w:szCs w:val="20"/>
        </w:rPr>
      </w:pPr>
      <w:r w:rsidRPr="00C7188F">
        <w:rPr>
          <w:rFonts w:cs="Segoe UI"/>
          <w:szCs w:val="20"/>
        </w:rPr>
        <w:t>Meetings shall be held not less than twice per year at appropriate times in the reporting and audit cycle and otherwise as required. The external auditors may request a meeting if they consider that one is necessary.</w:t>
      </w:r>
    </w:p>
    <w:p w14:paraId="1EACAF85" w14:textId="77777777" w:rsidR="0002470D" w:rsidRPr="00D53998" w:rsidRDefault="0002470D" w:rsidP="00C7188F">
      <w:pPr>
        <w:widowControl w:val="0"/>
        <w:spacing w:line="240" w:lineRule="auto"/>
        <w:rPr>
          <w:rFonts w:cs="Segoe UI"/>
          <w:szCs w:val="20"/>
        </w:rPr>
      </w:pPr>
    </w:p>
    <w:p w14:paraId="61D63949" w14:textId="4B624BC6" w:rsidR="0002470D" w:rsidRPr="00C7188F" w:rsidRDefault="0002470D" w:rsidP="00C7188F">
      <w:pPr>
        <w:pStyle w:val="ListParagraph"/>
        <w:widowControl w:val="0"/>
        <w:numPr>
          <w:ilvl w:val="0"/>
          <w:numId w:val="4"/>
        </w:numPr>
        <w:spacing w:line="240" w:lineRule="auto"/>
        <w:ind w:left="360"/>
        <w:rPr>
          <w:rFonts w:cs="Segoe UI"/>
          <w:szCs w:val="20"/>
        </w:rPr>
      </w:pPr>
      <w:r w:rsidRPr="00C7188F">
        <w:rPr>
          <w:rFonts w:cs="Segoe UI"/>
          <w:szCs w:val="20"/>
        </w:rPr>
        <w:t>Meetings of the Committee shall be summoned by the Secretary of the Committee at the request of the Chairman of the Committee or any two members of the Committee giving reasonable notice to the members of the Committee.</w:t>
      </w:r>
    </w:p>
    <w:p w14:paraId="726099A8" w14:textId="77777777" w:rsidR="0002470D" w:rsidRPr="00D53998" w:rsidRDefault="0002470D" w:rsidP="0002470D">
      <w:pPr>
        <w:rPr>
          <w:rFonts w:cs="Segoe UI"/>
          <w:szCs w:val="20"/>
        </w:rPr>
      </w:pPr>
    </w:p>
    <w:p w14:paraId="7EF3B0B2" w14:textId="77777777" w:rsidR="0002470D" w:rsidRPr="004A7DF4" w:rsidRDefault="0002470D" w:rsidP="0002470D">
      <w:pPr>
        <w:rPr>
          <w:rFonts w:cs="Segoe UI"/>
          <w:b/>
          <w:color w:val="007377"/>
        </w:rPr>
      </w:pPr>
      <w:r w:rsidRPr="004A7DF4">
        <w:rPr>
          <w:rFonts w:cs="Segoe UI"/>
          <w:b/>
          <w:bCs/>
          <w:color w:val="007377"/>
          <w:szCs w:val="20"/>
        </w:rPr>
        <w:t>5</w:t>
      </w:r>
      <w:r w:rsidRPr="00D53998">
        <w:rPr>
          <w:rFonts w:cs="Segoe UI"/>
          <w:szCs w:val="20"/>
        </w:rPr>
        <w:tab/>
      </w:r>
      <w:r w:rsidRPr="004A7DF4">
        <w:rPr>
          <w:rFonts w:cs="Segoe UI"/>
          <w:b/>
          <w:color w:val="007377"/>
        </w:rPr>
        <w:t>ANNUAL GENERAL MEETING</w:t>
      </w:r>
    </w:p>
    <w:p w14:paraId="65CEA7CE" w14:textId="77777777" w:rsidR="0002470D" w:rsidRPr="00D53998" w:rsidRDefault="0002470D" w:rsidP="0002470D">
      <w:pPr>
        <w:rPr>
          <w:rFonts w:cs="Segoe UI"/>
          <w:szCs w:val="20"/>
        </w:rPr>
      </w:pPr>
    </w:p>
    <w:p w14:paraId="44086F84" w14:textId="77777777" w:rsidR="0002470D" w:rsidRPr="00D53998" w:rsidRDefault="0002470D" w:rsidP="0002470D">
      <w:pPr>
        <w:rPr>
          <w:rFonts w:cs="Segoe UI"/>
          <w:szCs w:val="20"/>
        </w:rPr>
      </w:pPr>
      <w:r w:rsidRPr="00D53998">
        <w:rPr>
          <w:rFonts w:cs="Segoe UI"/>
          <w:szCs w:val="20"/>
        </w:rPr>
        <w:t>The Chairman of the Committee shall attend the AGM prepared to respond to any shareholder questions on the Committee's activities.</w:t>
      </w:r>
    </w:p>
    <w:p w14:paraId="12AAE117" w14:textId="77777777" w:rsidR="0002470D" w:rsidRPr="00D53998" w:rsidRDefault="0002470D" w:rsidP="0002470D">
      <w:pPr>
        <w:rPr>
          <w:rFonts w:cs="Segoe UI"/>
          <w:szCs w:val="20"/>
        </w:rPr>
      </w:pPr>
    </w:p>
    <w:p w14:paraId="4089E36E" w14:textId="77777777" w:rsidR="0002470D" w:rsidRPr="004A7DF4" w:rsidRDefault="0002470D" w:rsidP="0002470D">
      <w:pPr>
        <w:rPr>
          <w:rFonts w:cs="Segoe UI"/>
          <w:b/>
          <w:color w:val="007377"/>
        </w:rPr>
      </w:pPr>
      <w:r w:rsidRPr="004A7DF4">
        <w:rPr>
          <w:rFonts w:cs="Segoe UI"/>
          <w:b/>
          <w:bCs/>
          <w:color w:val="007377"/>
          <w:szCs w:val="20"/>
        </w:rPr>
        <w:t>6</w:t>
      </w:r>
      <w:r w:rsidRPr="00D53998">
        <w:rPr>
          <w:rFonts w:cs="Segoe UI"/>
          <w:szCs w:val="20"/>
        </w:rPr>
        <w:tab/>
      </w:r>
      <w:proofErr w:type="gramStart"/>
      <w:r w:rsidRPr="004A7DF4">
        <w:rPr>
          <w:rFonts w:cs="Segoe UI"/>
          <w:b/>
          <w:color w:val="007377"/>
        </w:rPr>
        <w:t>AUTHORITY</w:t>
      </w:r>
      <w:proofErr w:type="gramEnd"/>
    </w:p>
    <w:p w14:paraId="04E6D605" w14:textId="77777777" w:rsidR="0002470D" w:rsidRPr="004A7DF4" w:rsidRDefault="0002470D" w:rsidP="0002470D">
      <w:pPr>
        <w:rPr>
          <w:rFonts w:cs="Segoe UI"/>
          <w:b/>
          <w:color w:val="007377"/>
        </w:rPr>
      </w:pPr>
    </w:p>
    <w:p w14:paraId="26AD363D" w14:textId="77777777" w:rsidR="0002470D" w:rsidRPr="004A7DF4" w:rsidRDefault="0002470D" w:rsidP="00C7188F">
      <w:pPr>
        <w:pStyle w:val="ListParagraph"/>
        <w:numPr>
          <w:ilvl w:val="0"/>
          <w:numId w:val="3"/>
        </w:numPr>
        <w:ind w:left="360"/>
        <w:rPr>
          <w:rFonts w:cs="Segoe UI"/>
          <w:szCs w:val="20"/>
        </w:rPr>
      </w:pPr>
      <w:r w:rsidRPr="004A7DF4">
        <w:rPr>
          <w:rFonts w:cs="Segoe UI"/>
          <w:szCs w:val="20"/>
        </w:rPr>
        <w:t>The Committee is authorised by the Board to investigate any activity within its Terms of Reference and shall be empowered to interview any director or other employee it believes can help it with its enquiries, and all employees are directed to co-operate with any request made by the Committee.</w:t>
      </w:r>
    </w:p>
    <w:p w14:paraId="5E069362" w14:textId="77777777" w:rsidR="0002470D" w:rsidRPr="00D53998" w:rsidRDefault="0002470D" w:rsidP="00C7188F">
      <w:pPr>
        <w:rPr>
          <w:rFonts w:cs="Segoe UI"/>
          <w:szCs w:val="20"/>
        </w:rPr>
      </w:pPr>
    </w:p>
    <w:p w14:paraId="3D50EC8B" w14:textId="77777777" w:rsidR="0002470D" w:rsidRPr="004A7DF4" w:rsidRDefault="0002470D" w:rsidP="00C7188F">
      <w:pPr>
        <w:pStyle w:val="ListParagraph"/>
        <w:numPr>
          <w:ilvl w:val="0"/>
          <w:numId w:val="3"/>
        </w:numPr>
        <w:ind w:left="360"/>
        <w:rPr>
          <w:rFonts w:cs="Segoe UI"/>
          <w:szCs w:val="20"/>
        </w:rPr>
      </w:pPr>
      <w:r w:rsidRPr="004A7DF4">
        <w:rPr>
          <w:rFonts w:cs="Segoe UI"/>
          <w:szCs w:val="20"/>
        </w:rPr>
        <w:t xml:space="preserve">The Committee shall have access to sufficient resources in order to carry out its duties, including the right to obtain outside legal or other independent professional advice If </w:t>
      </w:r>
      <w:proofErr w:type="gramStart"/>
      <w:r w:rsidRPr="004A7DF4">
        <w:rPr>
          <w:rFonts w:cs="Segoe UI"/>
          <w:szCs w:val="20"/>
        </w:rPr>
        <w:t>It</w:t>
      </w:r>
      <w:proofErr w:type="gramEnd"/>
      <w:r w:rsidRPr="004A7DF4">
        <w:rPr>
          <w:rFonts w:cs="Segoe UI"/>
          <w:szCs w:val="20"/>
        </w:rPr>
        <w:t xml:space="preserve"> considers this necessary.</w:t>
      </w:r>
    </w:p>
    <w:p w14:paraId="648F7772" w14:textId="77777777" w:rsidR="0002470D" w:rsidRPr="00D53998" w:rsidRDefault="0002470D" w:rsidP="00C7188F">
      <w:pPr>
        <w:rPr>
          <w:rFonts w:cs="Segoe UI"/>
          <w:szCs w:val="20"/>
        </w:rPr>
      </w:pPr>
    </w:p>
    <w:p w14:paraId="6EE64048" w14:textId="1D37524A" w:rsidR="0002470D" w:rsidRDefault="0002470D" w:rsidP="00C7188F">
      <w:pPr>
        <w:pStyle w:val="ListParagraph"/>
        <w:numPr>
          <w:ilvl w:val="0"/>
          <w:numId w:val="3"/>
        </w:numPr>
        <w:ind w:left="360"/>
        <w:rPr>
          <w:rFonts w:cs="Segoe UI"/>
          <w:szCs w:val="20"/>
        </w:rPr>
      </w:pPr>
      <w:r w:rsidRPr="004A7DF4">
        <w:rPr>
          <w:rFonts w:cs="Segoe UI"/>
          <w:szCs w:val="20"/>
        </w:rPr>
        <w:t>The Committee shall have the right to publish In the Company's annual report details of any issues that cannot be resolved between the Committee and the Board.</w:t>
      </w:r>
    </w:p>
    <w:p w14:paraId="708C20E7" w14:textId="77777777" w:rsidR="004A7DF4" w:rsidRPr="004A7DF4" w:rsidRDefault="004A7DF4" w:rsidP="00C7188F">
      <w:pPr>
        <w:pStyle w:val="ListParagraph"/>
        <w:ind w:left="360"/>
        <w:rPr>
          <w:rFonts w:cs="Segoe UI"/>
          <w:szCs w:val="20"/>
        </w:rPr>
      </w:pPr>
    </w:p>
    <w:p w14:paraId="6E5C934F" w14:textId="4F18FF45" w:rsidR="004A7DF4" w:rsidRDefault="004A7DF4" w:rsidP="004A7DF4">
      <w:pPr>
        <w:pStyle w:val="ListParagraph"/>
        <w:rPr>
          <w:rFonts w:cs="Segoe UI"/>
          <w:szCs w:val="20"/>
        </w:rPr>
      </w:pPr>
    </w:p>
    <w:p w14:paraId="123CEB44" w14:textId="6EE82EE5" w:rsidR="0002470D" w:rsidRDefault="0002470D" w:rsidP="0002470D">
      <w:pPr>
        <w:rPr>
          <w:rFonts w:cs="Segoe UI"/>
          <w:szCs w:val="20"/>
        </w:rPr>
      </w:pPr>
    </w:p>
    <w:p w14:paraId="5C5BEA78" w14:textId="77777777" w:rsidR="00CF17E2" w:rsidRPr="00D53998" w:rsidRDefault="00CF17E2" w:rsidP="0002470D">
      <w:pPr>
        <w:rPr>
          <w:rFonts w:cs="Segoe UI"/>
          <w:szCs w:val="20"/>
        </w:rPr>
      </w:pPr>
    </w:p>
    <w:p w14:paraId="461A52C4" w14:textId="77777777" w:rsidR="0002470D" w:rsidRPr="004A7DF4" w:rsidRDefault="0002470D" w:rsidP="0002470D">
      <w:pPr>
        <w:rPr>
          <w:rFonts w:cs="Segoe UI"/>
          <w:b/>
          <w:color w:val="007377"/>
        </w:rPr>
      </w:pPr>
      <w:r w:rsidRPr="00A7531E">
        <w:rPr>
          <w:rFonts w:cs="Segoe UI"/>
          <w:b/>
          <w:color w:val="007377"/>
        </w:rPr>
        <w:lastRenderedPageBreak/>
        <w:t>7</w:t>
      </w:r>
      <w:r w:rsidRPr="00D53998">
        <w:rPr>
          <w:rFonts w:cs="Segoe UI"/>
          <w:szCs w:val="20"/>
        </w:rPr>
        <w:tab/>
      </w:r>
      <w:r w:rsidRPr="004A7DF4">
        <w:rPr>
          <w:rFonts w:cs="Segoe UI"/>
          <w:b/>
          <w:color w:val="007377"/>
        </w:rPr>
        <w:t>DUTIES</w:t>
      </w:r>
    </w:p>
    <w:p w14:paraId="7AE5F27B" w14:textId="77777777" w:rsidR="0002470D" w:rsidRPr="00D53998" w:rsidRDefault="0002470D" w:rsidP="0002470D">
      <w:pPr>
        <w:rPr>
          <w:rFonts w:cs="Segoe UI"/>
          <w:szCs w:val="20"/>
        </w:rPr>
      </w:pPr>
    </w:p>
    <w:p w14:paraId="62944B3F" w14:textId="77777777" w:rsidR="0002470D" w:rsidRPr="00D53998" w:rsidRDefault="0002470D" w:rsidP="0002470D">
      <w:pPr>
        <w:rPr>
          <w:rFonts w:cs="Segoe UI"/>
          <w:szCs w:val="20"/>
        </w:rPr>
      </w:pPr>
      <w:r w:rsidRPr="00D53998">
        <w:rPr>
          <w:rFonts w:cs="Segoe UI"/>
          <w:szCs w:val="20"/>
        </w:rPr>
        <w:t>The main role and responsibilities of the Audit Committee:</w:t>
      </w:r>
    </w:p>
    <w:p w14:paraId="6E17A5BF" w14:textId="77777777" w:rsidR="0002470D" w:rsidRPr="00D53998" w:rsidRDefault="0002470D" w:rsidP="0002470D">
      <w:pPr>
        <w:rPr>
          <w:rFonts w:cs="Segoe UI"/>
          <w:szCs w:val="20"/>
        </w:rPr>
      </w:pPr>
    </w:p>
    <w:p w14:paraId="1C3E85E0" w14:textId="77777777" w:rsidR="0002470D" w:rsidRPr="00A7531E" w:rsidRDefault="0002470D" w:rsidP="0002470D">
      <w:pPr>
        <w:rPr>
          <w:rFonts w:cs="Segoe UI"/>
          <w:color w:val="007377"/>
          <w:szCs w:val="20"/>
        </w:rPr>
      </w:pPr>
      <w:r w:rsidRPr="00A7531E">
        <w:rPr>
          <w:rFonts w:cs="Segoe UI"/>
          <w:color w:val="007377"/>
          <w:szCs w:val="20"/>
        </w:rPr>
        <w:t>7.1.</w:t>
      </w:r>
      <w:r w:rsidRPr="00D53998">
        <w:rPr>
          <w:rFonts w:cs="Segoe UI"/>
          <w:szCs w:val="20"/>
        </w:rPr>
        <w:tab/>
      </w:r>
      <w:r w:rsidRPr="00A7531E">
        <w:rPr>
          <w:rFonts w:cs="Segoe UI"/>
          <w:color w:val="007377"/>
          <w:szCs w:val="20"/>
        </w:rPr>
        <w:t>Financial reporting</w:t>
      </w:r>
    </w:p>
    <w:p w14:paraId="25A2B506" w14:textId="77777777" w:rsidR="0002470D" w:rsidRPr="00D53998" w:rsidRDefault="0002470D" w:rsidP="0002470D">
      <w:pPr>
        <w:rPr>
          <w:rFonts w:cs="Segoe UI"/>
          <w:szCs w:val="20"/>
        </w:rPr>
      </w:pPr>
    </w:p>
    <w:p w14:paraId="2D30398E" w14:textId="61CC081F" w:rsidR="0002470D" w:rsidRPr="00D53998" w:rsidRDefault="0002470D" w:rsidP="00A7531E">
      <w:pPr>
        <w:rPr>
          <w:rFonts w:cs="Segoe UI"/>
          <w:szCs w:val="20"/>
        </w:rPr>
      </w:pPr>
      <w:r w:rsidRPr="00D53998">
        <w:rPr>
          <w:rFonts w:cs="Segoe UI"/>
          <w:szCs w:val="20"/>
        </w:rPr>
        <w:t>Monitor the integrity of the financial statements of the Company, and any formal announcements relating to the Company’s financial performance, reviewing significant financial reporting judgments contained in them focusing particularly on:</w:t>
      </w:r>
    </w:p>
    <w:p w14:paraId="2E1CCD49" w14:textId="6CCA7D54" w:rsidR="0002470D" w:rsidRPr="00C7188F" w:rsidRDefault="00A7531E" w:rsidP="00C7188F">
      <w:pPr>
        <w:pStyle w:val="ListParagraph"/>
        <w:numPr>
          <w:ilvl w:val="0"/>
          <w:numId w:val="5"/>
        </w:numPr>
        <w:ind w:left="720"/>
        <w:rPr>
          <w:rFonts w:cs="Segoe UI"/>
          <w:szCs w:val="20"/>
        </w:rPr>
      </w:pPr>
      <w:r>
        <w:rPr>
          <w:rFonts w:cs="Segoe UI"/>
          <w:szCs w:val="20"/>
        </w:rPr>
        <w:t>t</w:t>
      </w:r>
      <w:r w:rsidR="0002470D" w:rsidRPr="00C7188F">
        <w:rPr>
          <w:rFonts w:cs="Segoe UI"/>
          <w:szCs w:val="20"/>
        </w:rPr>
        <w:t>he consistency of and any changes to accounting policies and practices;</w:t>
      </w:r>
    </w:p>
    <w:p w14:paraId="21FC350D" w14:textId="6C14068E" w:rsidR="0002470D" w:rsidRPr="00C7188F" w:rsidRDefault="00A7531E" w:rsidP="00C7188F">
      <w:pPr>
        <w:pStyle w:val="ListParagraph"/>
        <w:numPr>
          <w:ilvl w:val="0"/>
          <w:numId w:val="5"/>
        </w:numPr>
        <w:ind w:left="720"/>
        <w:rPr>
          <w:rFonts w:cs="Segoe UI"/>
          <w:szCs w:val="20"/>
        </w:rPr>
      </w:pPr>
      <w:r>
        <w:rPr>
          <w:rFonts w:cs="Segoe UI"/>
          <w:szCs w:val="20"/>
        </w:rPr>
        <w:t>t</w:t>
      </w:r>
      <w:r w:rsidR="0002470D" w:rsidRPr="00C7188F">
        <w:rPr>
          <w:rFonts w:cs="Segoe UI"/>
          <w:szCs w:val="20"/>
        </w:rPr>
        <w:t>he methods used to account for significant or unusual transactions where different approaches are possible;</w:t>
      </w:r>
    </w:p>
    <w:p w14:paraId="638BEACB" w14:textId="2758E5DC" w:rsidR="0002470D" w:rsidRPr="00C7188F" w:rsidRDefault="00A7531E" w:rsidP="00A7531E">
      <w:pPr>
        <w:pStyle w:val="ListParagraph"/>
        <w:rPr>
          <w:rFonts w:cs="Segoe UI"/>
          <w:szCs w:val="20"/>
        </w:rPr>
      </w:pPr>
      <w:r>
        <w:rPr>
          <w:rFonts w:cs="Segoe UI"/>
          <w:szCs w:val="20"/>
        </w:rPr>
        <w:t>w</w:t>
      </w:r>
      <w:r w:rsidR="0002470D" w:rsidRPr="00C7188F">
        <w:rPr>
          <w:rFonts w:cs="Segoe UI"/>
          <w:szCs w:val="20"/>
        </w:rPr>
        <w:t xml:space="preserve">hether the Company has followed appropriate accounting standards and made appropriate estimates and judgments, </w:t>
      </w:r>
      <w:proofErr w:type="gramStart"/>
      <w:r w:rsidR="0002470D" w:rsidRPr="00C7188F">
        <w:rPr>
          <w:rFonts w:cs="Segoe UI"/>
          <w:szCs w:val="20"/>
        </w:rPr>
        <w:t>taking into account</w:t>
      </w:r>
      <w:proofErr w:type="gramEnd"/>
      <w:r w:rsidR="0002470D" w:rsidRPr="00C7188F">
        <w:rPr>
          <w:rFonts w:cs="Segoe UI"/>
          <w:szCs w:val="20"/>
        </w:rPr>
        <w:t xml:space="preserve"> the views of the external auditor,</w:t>
      </w:r>
    </w:p>
    <w:p w14:paraId="09BB5AFF" w14:textId="6730C5C6" w:rsidR="0002470D" w:rsidRPr="00C7188F" w:rsidRDefault="00A7531E" w:rsidP="00C7188F">
      <w:pPr>
        <w:pStyle w:val="ListParagraph"/>
        <w:numPr>
          <w:ilvl w:val="0"/>
          <w:numId w:val="5"/>
        </w:numPr>
        <w:ind w:left="720"/>
        <w:rPr>
          <w:rFonts w:cs="Segoe UI"/>
          <w:szCs w:val="20"/>
        </w:rPr>
      </w:pPr>
      <w:r>
        <w:rPr>
          <w:rFonts w:cs="Segoe UI"/>
          <w:szCs w:val="20"/>
        </w:rPr>
        <w:t>t</w:t>
      </w:r>
      <w:r w:rsidR="0002470D" w:rsidRPr="00C7188F">
        <w:rPr>
          <w:rFonts w:cs="Segoe UI"/>
          <w:szCs w:val="20"/>
        </w:rPr>
        <w:t>he clarity of disclosure in the Company's financial reports and the context in which statements are made</w:t>
      </w:r>
      <w:r>
        <w:rPr>
          <w:rFonts w:cs="Segoe UI"/>
          <w:szCs w:val="20"/>
        </w:rPr>
        <w:t>.</w:t>
      </w:r>
    </w:p>
    <w:p w14:paraId="739E95AA" w14:textId="77777777" w:rsidR="0002470D" w:rsidRPr="00D53998" w:rsidRDefault="0002470D" w:rsidP="0002470D">
      <w:pPr>
        <w:rPr>
          <w:rFonts w:cs="Segoe UI"/>
          <w:szCs w:val="20"/>
        </w:rPr>
      </w:pPr>
    </w:p>
    <w:p w14:paraId="25E0A155" w14:textId="77777777" w:rsidR="0002470D" w:rsidRPr="00A7531E" w:rsidRDefault="0002470D" w:rsidP="0002470D">
      <w:pPr>
        <w:rPr>
          <w:rFonts w:cs="Segoe UI"/>
          <w:color w:val="007377"/>
          <w:szCs w:val="20"/>
        </w:rPr>
      </w:pPr>
      <w:r w:rsidRPr="00A7531E">
        <w:rPr>
          <w:rFonts w:cs="Segoe UI"/>
          <w:color w:val="007377"/>
          <w:szCs w:val="20"/>
        </w:rPr>
        <w:t>7.2.</w:t>
      </w:r>
      <w:r w:rsidRPr="00D53998">
        <w:rPr>
          <w:rFonts w:cs="Segoe UI"/>
          <w:szCs w:val="20"/>
        </w:rPr>
        <w:tab/>
      </w:r>
      <w:r w:rsidRPr="00A7531E">
        <w:rPr>
          <w:rFonts w:cs="Segoe UI"/>
          <w:color w:val="007377"/>
          <w:szCs w:val="20"/>
        </w:rPr>
        <w:t>Internal controls and risk management</w:t>
      </w:r>
    </w:p>
    <w:p w14:paraId="3599F60C" w14:textId="3BE6545E" w:rsidR="0002470D" w:rsidRPr="00D53998" w:rsidRDefault="00A7531E" w:rsidP="0002470D">
      <w:pPr>
        <w:rPr>
          <w:rFonts w:cs="Segoe UI"/>
          <w:szCs w:val="20"/>
        </w:rPr>
      </w:pPr>
      <w:r>
        <w:rPr>
          <w:rFonts w:cs="Segoe UI"/>
          <w:szCs w:val="20"/>
        </w:rPr>
        <w:tab/>
        <w:t>To:</w:t>
      </w:r>
    </w:p>
    <w:p w14:paraId="6E80FEBA" w14:textId="326E6CCD" w:rsidR="0002470D" w:rsidRPr="00C7188F" w:rsidRDefault="00A7531E" w:rsidP="00C7188F">
      <w:pPr>
        <w:pStyle w:val="ListParagraph"/>
        <w:numPr>
          <w:ilvl w:val="0"/>
          <w:numId w:val="7"/>
        </w:numPr>
        <w:rPr>
          <w:rFonts w:cs="Segoe UI"/>
          <w:szCs w:val="20"/>
        </w:rPr>
      </w:pPr>
      <w:r>
        <w:rPr>
          <w:rFonts w:cs="Segoe UI"/>
          <w:szCs w:val="20"/>
        </w:rPr>
        <w:t>k</w:t>
      </w:r>
      <w:r w:rsidR="0002470D" w:rsidRPr="00C7188F">
        <w:rPr>
          <w:rFonts w:cs="Segoe UI"/>
          <w:szCs w:val="20"/>
        </w:rPr>
        <w:t>eep under review the adequacy and effectiveness of the Company's internal financial controls and internal control and risk management systems;</w:t>
      </w:r>
    </w:p>
    <w:p w14:paraId="65B913A3" w14:textId="62AF7C9E" w:rsidR="0002470D" w:rsidRPr="00C7188F" w:rsidRDefault="00A7531E" w:rsidP="00C7188F">
      <w:pPr>
        <w:pStyle w:val="ListParagraph"/>
        <w:numPr>
          <w:ilvl w:val="0"/>
          <w:numId w:val="7"/>
        </w:numPr>
        <w:rPr>
          <w:rFonts w:cs="Segoe UI"/>
          <w:szCs w:val="20"/>
        </w:rPr>
      </w:pPr>
      <w:r>
        <w:rPr>
          <w:rFonts w:cs="Segoe UI"/>
          <w:szCs w:val="20"/>
        </w:rPr>
        <w:t>r</w:t>
      </w:r>
      <w:r w:rsidR="0002470D" w:rsidRPr="00C7188F">
        <w:rPr>
          <w:rFonts w:cs="Segoe UI"/>
          <w:szCs w:val="20"/>
        </w:rPr>
        <w:t>eview and approve the statements to be included in the annual report concerning internal controls and risk management</w:t>
      </w:r>
      <w:r>
        <w:rPr>
          <w:rFonts w:cs="Segoe UI"/>
          <w:szCs w:val="20"/>
        </w:rPr>
        <w:t>.</w:t>
      </w:r>
    </w:p>
    <w:p w14:paraId="08334DFA" w14:textId="77777777" w:rsidR="0002470D" w:rsidRPr="00D53998" w:rsidRDefault="0002470D" w:rsidP="0002470D">
      <w:pPr>
        <w:rPr>
          <w:rFonts w:cs="Segoe UI"/>
          <w:szCs w:val="20"/>
        </w:rPr>
      </w:pPr>
    </w:p>
    <w:p w14:paraId="334329AB" w14:textId="77777777" w:rsidR="0002470D" w:rsidRPr="00A7531E" w:rsidRDefault="0002470D" w:rsidP="0002470D">
      <w:pPr>
        <w:rPr>
          <w:rFonts w:cs="Segoe UI"/>
          <w:color w:val="007377"/>
          <w:szCs w:val="20"/>
        </w:rPr>
      </w:pPr>
      <w:r w:rsidRPr="00A7531E">
        <w:rPr>
          <w:rFonts w:cs="Segoe UI"/>
          <w:color w:val="007377"/>
          <w:szCs w:val="20"/>
        </w:rPr>
        <w:t>7.3.</w:t>
      </w:r>
      <w:r w:rsidRPr="00A7531E">
        <w:rPr>
          <w:rFonts w:cs="Segoe UI"/>
          <w:color w:val="007377"/>
          <w:szCs w:val="20"/>
        </w:rPr>
        <w:tab/>
        <w:t>Compliance, whistleblowing and fraud</w:t>
      </w:r>
    </w:p>
    <w:p w14:paraId="32A2414A" w14:textId="110F7179" w:rsidR="0002470D" w:rsidRPr="00D53998" w:rsidRDefault="00A7531E" w:rsidP="0002470D">
      <w:pPr>
        <w:rPr>
          <w:rFonts w:cs="Segoe UI"/>
          <w:szCs w:val="20"/>
        </w:rPr>
      </w:pPr>
      <w:r>
        <w:rPr>
          <w:rFonts w:cs="Segoe UI"/>
          <w:szCs w:val="20"/>
        </w:rPr>
        <w:tab/>
        <w:t>To:</w:t>
      </w:r>
    </w:p>
    <w:p w14:paraId="15AF8841" w14:textId="259515D0" w:rsidR="0002470D" w:rsidRDefault="00A7531E" w:rsidP="00C7188F">
      <w:pPr>
        <w:pStyle w:val="ListParagraph"/>
        <w:numPr>
          <w:ilvl w:val="0"/>
          <w:numId w:val="9"/>
        </w:numPr>
        <w:rPr>
          <w:rFonts w:cs="Segoe UI"/>
          <w:szCs w:val="20"/>
        </w:rPr>
      </w:pPr>
      <w:r>
        <w:rPr>
          <w:rFonts w:cs="Segoe UI"/>
          <w:szCs w:val="20"/>
        </w:rPr>
        <w:t>r</w:t>
      </w:r>
      <w:r w:rsidR="0002470D" w:rsidRPr="00C7188F">
        <w:rPr>
          <w:rFonts w:cs="Segoe UI"/>
          <w:szCs w:val="20"/>
        </w:rPr>
        <w:t xml:space="preserve">eview the Company's arrangements for its employees to raise concerns, in confidence, about possible </w:t>
      </w:r>
      <w:proofErr w:type="gramStart"/>
      <w:r w:rsidR="0002470D" w:rsidRPr="00C7188F">
        <w:rPr>
          <w:rFonts w:cs="Segoe UI"/>
          <w:szCs w:val="20"/>
        </w:rPr>
        <w:t>wrong doing</w:t>
      </w:r>
      <w:proofErr w:type="gramEnd"/>
      <w:r w:rsidR="0002470D" w:rsidRPr="00C7188F">
        <w:rPr>
          <w:rFonts w:cs="Segoe UI"/>
          <w:szCs w:val="20"/>
        </w:rPr>
        <w:t xml:space="preserve"> in financial   reporting or other matters so as to ensure that arrangements are in place for the proportionate and Independent Investigation of such matters and for appropriate follow-up action;</w:t>
      </w:r>
    </w:p>
    <w:p w14:paraId="0A0AED53" w14:textId="2C1BF946" w:rsidR="0002470D" w:rsidRPr="00C7188F" w:rsidRDefault="00A7531E" w:rsidP="00C7188F">
      <w:pPr>
        <w:pStyle w:val="ListParagraph"/>
        <w:numPr>
          <w:ilvl w:val="0"/>
          <w:numId w:val="9"/>
        </w:numPr>
        <w:rPr>
          <w:rFonts w:cs="Segoe UI"/>
          <w:szCs w:val="20"/>
        </w:rPr>
      </w:pPr>
      <w:r>
        <w:rPr>
          <w:rFonts w:cs="Segoe UI"/>
          <w:szCs w:val="20"/>
        </w:rPr>
        <w:t>r</w:t>
      </w:r>
      <w:r w:rsidR="0002470D" w:rsidRPr="00C7188F">
        <w:rPr>
          <w:rFonts w:cs="Segoe UI"/>
          <w:szCs w:val="20"/>
        </w:rPr>
        <w:t>eview the Company's systems and controls for the detection of fraud and prevention of bribery</w:t>
      </w:r>
      <w:r>
        <w:rPr>
          <w:rFonts w:cs="Segoe UI"/>
          <w:szCs w:val="20"/>
        </w:rPr>
        <w:t>.</w:t>
      </w:r>
    </w:p>
    <w:p w14:paraId="603F361C" w14:textId="77777777" w:rsidR="0002470D" w:rsidRPr="00D53998" w:rsidRDefault="0002470D" w:rsidP="0002470D">
      <w:pPr>
        <w:rPr>
          <w:rFonts w:cs="Segoe UI"/>
          <w:szCs w:val="20"/>
        </w:rPr>
      </w:pPr>
    </w:p>
    <w:p w14:paraId="740BA969" w14:textId="77777777" w:rsidR="0002470D" w:rsidRPr="00A7531E" w:rsidRDefault="0002470D" w:rsidP="0002470D">
      <w:pPr>
        <w:rPr>
          <w:rFonts w:cs="Segoe UI"/>
          <w:color w:val="007377"/>
          <w:szCs w:val="20"/>
        </w:rPr>
      </w:pPr>
      <w:r w:rsidRPr="00A7531E">
        <w:rPr>
          <w:rFonts w:cs="Segoe UI"/>
          <w:color w:val="007377"/>
          <w:szCs w:val="20"/>
        </w:rPr>
        <w:t>7.4.</w:t>
      </w:r>
      <w:r w:rsidRPr="00A7531E">
        <w:rPr>
          <w:rFonts w:cs="Segoe UI"/>
          <w:color w:val="007377"/>
          <w:szCs w:val="20"/>
        </w:rPr>
        <w:tab/>
        <w:t>External audit</w:t>
      </w:r>
    </w:p>
    <w:p w14:paraId="7E6F07CB" w14:textId="221229EE" w:rsidR="0002470D" w:rsidRPr="00D53998" w:rsidRDefault="00A7531E" w:rsidP="0002470D">
      <w:pPr>
        <w:rPr>
          <w:rFonts w:cs="Segoe UI"/>
          <w:szCs w:val="20"/>
        </w:rPr>
      </w:pPr>
      <w:r>
        <w:rPr>
          <w:rFonts w:cs="Segoe UI"/>
          <w:szCs w:val="20"/>
        </w:rPr>
        <w:tab/>
        <w:t>To:</w:t>
      </w:r>
    </w:p>
    <w:p w14:paraId="048AF142" w14:textId="6A56D480" w:rsidR="0002470D" w:rsidRPr="00C7188F" w:rsidRDefault="00A7531E" w:rsidP="00C7188F">
      <w:pPr>
        <w:pStyle w:val="ListParagraph"/>
        <w:numPr>
          <w:ilvl w:val="0"/>
          <w:numId w:val="10"/>
        </w:numPr>
        <w:rPr>
          <w:rFonts w:cs="Segoe UI"/>
          <w:szCs w:val="20"/>
        </w:rPr>
      </w:pPr>
      <w:r>
        <w:rPr>
          <w:rFonts w:cs="Segoe UI"/>
          <w:szCs w:val="20"/>
        </w:rPr>
        <w:t>c</w:t>
      </w:r>
      <w:r w:rsidR="0002470D" w:rsidRPr="00C7188F">
        <w:rPr>
          <w:rFonts w:cs="Segoe UI"/>
          <w:szCs w:val="20"/>
        </w:rPr>
        <w:t>onsider and make recommendations to the Board, to be put to shareholders for approval at the AGM, in relation to the appointment, re-appointment and removal of the external auditor. The Committee shall oversee the selection process for a new auditor and if an auditor resigns, the Committee shall investigate the Issues leading to this and decide whether any action is required.</w:t>
      </w:r>
    </w:p>
    <w:p w14:paraId="615623DA" w14:textId="01BBD0CD" w:rsidR="0002470D" w:rsidRPr="00C7188F" w:rsidRDefault="00A7531E" w:rsidP="00C7188F">
      <w:pPr>
        <w:pStyle w:val="ListParagraph"/>
        <w:numPr>
          <w:ilvl w:val="0"/>
          <w:numId w:val="10"/>
        </w:numPr>
        <w:rPr>
          <w:rFonts w:cs="Segoe UI"/>
          <w:szCs w:val="20"/>
        </w:rPr>
      </w:pPr>
      <w:r>
        <w:rPr>
          <w:rFonts w:cs="Segoe UI"/>
          <w:szCs w:val="20"/>
        </w:rPr>
        <w:t>o</w:t>
      </w:r>
      <w:r w:rsidR="0002470D" w:rsidRPr="00C7188F">
        <w:rPr>
          <w:rFonts w:cs="Segoe UI"/>
          <w:szCs w:val="20"/>
        </w:rPr>
        <w:t>versee the relationship with the external auditor including (but not limited to):</w:t>
      </w:r>
    </w:p>
    <w:p w14:paraId="40AA48D9" w14:textId="7322DA39" w:rsidR="0002470D" w:rsidRPr="00C7188F" w:rsidRDefault="00A7531E" w:rsidP="00C7188F">
      <w:pPr>
        <w:pStyle w:val="ListParagraph"/>
        <w:numPr>
          <w:ilvl w:val="0"/>
          <w:numId w:val="10"/>
        </w:numPr>
        <w:rPr>
          <w:rFonts w:cs="Segoe UI"/>
          <w:szCs w:val="20"/>
        </w:rPr>
      </w:pPr>
      <w:r>
        <w:rPr>
          <w:rFonts w:cs="Segoe UI"/>
          <w:szCs w:val="20"/>
        </w:rPr>
        <w:t>make r</w:t>
      </w:r>
      <w:r w:rsidR="0002470D" w:rsidRPr="00C7188F">
        <w:rPr>
          <w:rFonts w:cs="Segoe UI"/>
          <w:szCs w:val="20"/>
        </w:rPr>
        <w:t>ecommendations on their remuneration, whether fees for audit or non-audit services and that the level of fees Is appropriate to enable an adequate audit to be conducted;</w:t>
      </w:r>
    </w:p>
    <w:p w14:paraId="5FB980D3" w14:textId="626665BB" w:rsidR="0002470D" w:rsidRPr="00C7188F" w:rsidRDefault="00A7531E" w:rsidP="00C7188F">
      <w:pPr>
        <w:pStyle w:val="ListParagraph"/>
        <w:numPr>
          <w:ilvl w:val="0"/>
          <w:numId w:val="10"/>
        </w:numPr>
        <w:rPr>
          <w:rFonts w:cs="Segoe UI"/>
          <w:szCs w:val="20"/>
        </w:rPr>
      </w:pPr>
      <w:r>
        <w:rPr>
          <w:rFonts w:cs="Segoe UI"/>
          <w:szCs w:val="20"/>
        </w:rPr>
        <w:t>a</w:t>
      </w:r>
      <w:r w:rsidR="0002470D" w:rsidRPr="00C7188F">
        <w:rPr>
          <w:rFonts w:cs="Segoe UI"/>
          <w:szCs w:val="20"/>
        </w:rPr>
        <w:t>pprov</w:t>
      </w:r>
      <w:r>
        <w:rPr>
          <w:rFonts w:cs="Segoe UI"/>
          <w:szCs w:val="20"/>
        </w:rPr>
        <w:t>e</w:t>
      </w:r>
      <w:r w:rsidR="0002470D" w:rsidRPr="00C7188F">
        <w:rPr>
          <w:rFonts w:cs="Segoe UI"/>
          <w:szCs w:val="20"/>
        </w:rPr>
        <w:t xml:space="preserve"> their terms of engagement, including any engagement letter issued at the start of each audit and the scope of the audit;</w:t>
      </w:r>
    </w:p>
    <w:p w14:paraId="6A90103E" w14:textId="45DCFAF8" w:rsidR="0002470D" w:rsidRPr="00C7188F" w:rsidRDefault="00A7531E" w:rsidP="00C7188F">
      <w:pPr>
        <w:pStyle w:val="ListParagraph"/>
        <w:numPr>
          <w:ilvl w:val="0"/>
          <w:numId w:val="10"/>
        </w:numPr>
        <w:rPr>
          <w:rFonts w:cs="Segoe UI"/>
          <w:szCs w:val="20"/>
        </w:rPr>
      </w:pPr>
      <w:proofErr w:type="gramStart"/>
      <w:r>
        <w:rPr>
          <w:rFonts w:cs="Segoe UI"/>
          <w:szCs w:val="20"/>
        </w:rPr>
        <w:t>a</w:t>
      </w:r>
      <w:r w:rsidR="0002470D" w:rsidRPr="00C7188F">
        <w:rPr>
          <w:rFonts w:cs="Segoe UI"/>
          <w:szCs w:val="20"/>
        </w:rPr>
        <w:t>ssess  annually</w:t>
      </w:r>
      <w:proofErr w:type="gramEnd"/>
      <w:r w:rsidR="0002470D" w:rsidRPr="00C7188F">
        <w:rPr>
          <w:rFonts w:cs="Segoe UI"/>
          <w:szCs w:val="20"/>
        </w:rPr>
        <w:t xml:space="preserve">  the  external  auditor's  Independence and objectivity taking into account relevant UK professional and regulatory requirements and the relationship as a whole, including the provision of any non-audit services;</w:t>
      </w:r>
    </w:p>
    <w:p w14:paraId="33CC0273" w14:textId="59C81577" w:rsidR="0002470D" w:rsidRPr="00C7188F" w:rsidRDefault="00A7531E" w:rsidP="00C7188F">
      <w:pPr>
        <w:pStyle w:val="ListParagraph"/>
        <w:numPr>
          <w:ilvl w:val="0"/>
          <w:numId w:val="10"/>
        </w:numPr>
        <w:rPr>
          <w:rFonts w:cs="Segoe UI"/>
          <w:szCs w:val="20"/>
        </w:rPr>
      </w:pPr>
      <w:r>
        <w:rPr>
          <w:rFonts w:cs="Segoe UI"/>
          <w:szCs w:val="20"/>
        </w:rPr>
        <w:t>s</w:t>
      </w:r>
      <w:r w:rsidR="0002470D" w:rsidRPr="00C7188F">
        <w:rPr>
          <w:rFonts w:cs="Segoe UI"/>
          <w:szCs w:val="20"/>
        </w:rPr>
        <w:t xml:space="preserve">atisfy itself that there are no relationships (such as family, employment, investment, financial or business) between the auditor and the Company (other than </w:t>
      </w:r>
      <w:proofErr w:type="gramStart"/>
      <w:r w:rsidR="0002470D" w:rsidRPr="00C7188F">
        <w:rPr>
          <w:rFonts w:cs="Segoe UI"/>
          <w:szCs w:val="20"/>
        </w:rPr>
        <w:t>In</w:t>
      </w:r>
      <w:proofErr w:type="gramEnd"/>
      <w:r w:rsidR="0002470D" w:rsidRPr="00C7188F">
        <w:rPr>
          <w:rFonts w:cs="Segoe UI"/>
          <w:szCs w:val="20"/>
        </w:rPr>
        <w:t xml:space="preserve"> the ordinary course of business);</w:t>
      </w:r>
    </w:p>
    <w:p w14:paraId="3486CD25" w14:textId="670D0E93" w:rsidR="0002470D" w:rsidRPr="00C7188F" w:rsidRDefault="00A7531E" w:rsidP="00C7188F">
      <w:pPr>
        <w:pStyle w:val="ListParagraph"/>
        <w:numPr>
          <w:ilvl w:val="0"/>
          <w:numId w:val="10"/>
        </w:numPr>
        <w:rPr>
          <w:rFonts w:cs="Segoe UI"/>
          <w:szCs w:val="20"/>
        </w:rPr>
      </w:pPr>
      <w:proofErr w:type="gramStart"/>
      <w:r>
        <w:rPr>
          <w:rFonts w:cs="Segoe UI"/>
          <w:szCs w:val="20"/>
        </w:rPr>
        <w:t>m</w:t>
      </w:r>
      <w:r w:rsidR="0002470D" w:rsidRPr="00C7188F">
        <w:rPr>
          <w:rFonts w:cs="Segoe UI"/>
          <w:szCs w:val="20"/>
        </w:rPr>
        <w:t>onitoring  the</w:t>
      </w:r>
      <w:proofErr w:type="gramEnd"/>
      <w:r w:rsidR="0002470D" w:rsidRPr="00C7188F">
        <w:rPr>
          <w:rFonts w:cs="Segoe UI"/>
          <w:szCs w:val="20"/>
        </w:rPr>
        <w:t xml:space="preserve">  auditor's  compliance with  relevant ethical  and professional guidance on the rotation of audit partner;</w:t>
      </w:r>
    </w:p>
    <w:p w14:paraId="3278D657" w14:textId="26F0E6D4" w:rsidR="0002470D" w:rsidRPr="00C7188F" w:rsidRDefault="00A7531E" w:rsidP="00C7188F">
      <w:pPr>
        <w:pStyle w:val="ListParagraph"/>
        <w:numPr>
          <w:ilvl w:val="0"/>
          <w:numId w:val="10"/>
        </w:numPr>
        <w:rPr>
          <w:rFonts w:cs="Segoe UI"/>
          <w:szCs w:val="20"/>
        </w:rPr>
      </w:pPr>
      <w:r>
        <w:rPr>
          <w:rFonts w:cs="Segoe UI"/>
          <w:szCs w:val="20"/>
        </w:rPr>
        <w:lastRenderedPageBreak/>
        <w:t>a</w:t>
      </w:r>
      <w:r w:rsidR="0002470D" w:rsidRPr="00C7188F">
        <w:rPr>
          <w:rFonts w:cs="Segoe UI"/>
          <w:szCs w:val="20"/>
        </w:rPr>
        <w:t>ssessing annually the qualifications, expertise and resources of the auditor and the effectiveness of the audit process which shall include a report from the external auditor on their own internal quality procedures;</w:t>
      </w:r>
    </w:p>
    <w:p w14:paraId="60C38F89" w14:textId="1FB5ABA6" w:rsidR="0002470D" w:rsidRPr="00C7188F" w:rsidRDefault="00A7531E" w:rsidP="00C7188F">
      <w:pPr>
        <w:pStyle w:val="ListParagraph"/>
        <w:numPr>
          <w:ilvl w:val="0"/>
          <w:numId w:val="10"/>
        </w:numPr>
        <w:rPr>
          <w:rFonts w:cs="Segoe UI"/>
          <w:szCs w:val="20"/>
        </w:rPr>
      </w:pPr>
      <w:r>
        <w:rPr>
          <w:rFonts w:cs="Segoe UI"/>
          <w:szCs w:val="20"/>
        </w:rPr>
        <w:t>d</w:t>
      </w:r>
      <w:r w:rsidR="0002470D" w:rsidRPr="00C7188F">
        <w:rPr>
          <w:rFonts w:cs="Segoe UI"/>
          <w:szCs w:val="20"/>
        </w:rPr>
        <w:t>evelop and implement a policy on the engagement of the external auditor to supply non-audit services;</w:t>
      </w:r>
    </w:p>
    <w:p w14:paraId="496662FF" w14:textId="2740376B" w:rsidR="0002470D" w:rsidRPr="00C7188F" w:rsidRDefault="00A7531E" w:rsidP="00C7188F">
      <w:pPr>
        <w:pStyle w:val="ListParagraph"/>
        <w:numPr>
          <w:ilvl w:val="0"/>
          <w:numId w:val="10"/>
        </w:numPr>
        <w:rPr>
          <w:rFonts w:cs="Segoe UI"/>
          <w:szCs w:val="20"/>
        </w:rPr>
      </w:pPr>
      <w:r>
        <w:rPr>
          <w:rFonts w:cs="Segoe UI"/>
          <w:szCs w:val="20"/>
        </w:rPr>
        <w:t>d</w:t>
      </w:r>
      <w:r w:rsidR="0002470D" w:rsidRPr="00C7188F">
        <w:rPr>
          <w:rFonts w:cs="Segoe UI"/>
          <w:szCs w:val="20"/>
        </w:rPr>
        <w:t>iscuss with the external auditor(s) before the audit commences the nature and scope of the audit, and ensure co-ordination where more than one audit firm is involved;</w:t>
      </w:r>
    </w:p>
    <w:p w14:paraId="77F09D83" w14:textId="7CAC352A" w:rsidR="0002470D" w:rsidRPr="00C7188F" w:rsidRDefault="00A7531E" w:rsidP="00C7188F">
      <w:pPr>
        <w:pStyle w:val="ListParagraph"/>
        <w:numPr>
          <w:ilvl w:val="0"/>
          <w:numId w:val="10"/>
        </w:numPr>
        <w:rPr>
          <w:rFonts w:cs="Segoe UI"/>
          <w:szCs w:val="20"/>
        </w:rPr>
      </w:pPr>
      <w:r>
        <w:rPr>
          <w:rFonts w:cs="Segoe UI"/>
          <w:szCs w:val="20"/>
        </w:rPr>
        <w:t>r</w:t>
      </w:r>
      <w:r w:rsidR="0002470D" w:rsidRPr="00C7188F">
        <w:rPr>
          <w:rFonts w:cs="Segoe UI"/>
          <w:szCs w:val="20"/>
        </w:rPr>
        <w:t>eview the findings of the audit discussing any major issues which arose during the audit, any problems and reservations arising from the Interim and Final audits, and any matters the auditors may wish to discuss (In the absence of management where necessary);</w:t>
      </w:r>
    </w:p>
    <w:p w14:paraId="64D7925D" w14:textId="5CB0DE08" w:rsidR="0002470D" w:rsidRPr="00C7188F" w:rsidRDefault="00A7531E" w:rsidP="00C7188F">
      <w:pPr>
        <w:pStyle w:val="ListParagraph"/>
        <w:numPr>
          <w:ilvl w:val="0"/>
          <w:numId w:val="10"/>
        </w:numPr>
        <w:rPr>
          <w:rFonts w:cs="Segoe UI"/>
          <w:szCs w:val="20"/>
        </w:rPr>
      </w:pPr>
      <w:r>
        <w:rPr>
          <w:rFonts w:cs="Segoe UI"/>
          <w:szCs w:val="20"/>
        </w:rPr>
        <w:t>r</w:t>
      </w:r>
      <w:r w:rsidR="0002470D" w:rsidRPr="00C7188F">
        <w:rPr>
          <w:rFonts w:cs="Segoe UI"/>
          <w:szCs w:val="20"/>
        </w:rPr>
        <w:t>eview the external auditor's management letter and management's response.</w:t>
      </w:r>
    </w:p>
    <w:p w14:paraId="3D16E9A7" w14:textId="77777777" w:rsidR="0002470D" w:rsidRPr="00D53998" w:rsidRDefault="0002470D" w:rsidP="0002470D">
      <w:pPr>
        <w:rPr>
          <w:rFonts w:cs="Segoe UI"/>
          <w:szCs w:val="20"/>
        </w:rPr>
      </w:pPr>
    </w:p>
    <w:p w14:paraId="330E8CC7" w14:textId="77777777" w:rsidR="0002470D" w:rsidRPr="004A7DF4" w:rsidRDefault="0002470D" w:rsidP="0002470D">
      <w:pPr>
        <w:rPr>
          <w:rFonts w:cs="Segoe UI"/>
          <w:b/>
          <w:color w:val="007377"/>
        </w:rPr>
      </w:pPr>
      <w:r w:rsidRPr="00246893">
        <w:rPr>
          <w:rFonts w:cs="Segoe UI"/>
          <w:b/>
          <w:bCs/>
          <w:color w:val="007377"/>
          <w:szCs w:val="20"/>
        </w:rPr>
        <w:t>8</w:t>
      </w:r>
      <w:r w:rsidRPr="00D53998">
        <w:rPr>
          <w:rFonts w:cs="Segoe UI"/>
          <w:szCs w:val="20"/>
        </w:rPr>
        <w:tab/>
      </w:r>
      <w:r w:rsidRPr="004A7DF4">
        <w:rPr>
          <w:rFonts w:cs="Segoe UI"/>
          <w:b/>
          <w:color w:val="007377"/>
        </w:rPr>
        <w:t>REPORTING</w:t>
      </w:r>
    </w:p>
    <w:p w14:paraId="0FD3CAD0" w14:textId="77777777" w:rsidR="0002470D" w:rsidRPr="00D53998" w:rsidRDefault="0002470D" w:rsidP="0002470D">
      <w:pPr>
        <w:rPr>
          <w:rFonts w:cs="Segoe UI"/>
          <w:szCs w:val="20"/>
        </w:rPr>
      </w:pPr>
    </w:p>
    <w:p w14:paraId="4B18369F" w14:textId="135572BE" w:rsidR="0002470D" w:rsidRDefault="0002470D" w:rsidP="00F67432">
      <w:pPr>
        <w:pStyle w:val="ListParagraph"/>
        <w:rPr>
          <w:rFonts w:cs="Segoe UI"/>
          <w:szCs w:val="20"/>
        </w:rPr>
      </w:pPr>
      <w:r w:rsidRPr="00C7188F">
        <w:rPr>
          <w:rFonts w:cs="Segoe UI"/>
          <w:szCs w:val="20"/>
        </w:rPr>
        <w:t xml:space="preserve">Minutes of Committee meetings shall be circulated promptly to all members of the Committee </w:t>
      </w:r>
      <w:proofErr w:type="gramStart"/>
      <w:r w:rsidRPr="00C7188F">
        <w:rPr>
          <w:rFonts w:cs="Segoe UI"/>
          <w:szCs w:val="20"/>
        </w:rPr>
        <w:t>and,</w:t>
      </w:r>
      <w:proofErr w:type="gramEnd"/>
      <w:r w:rsidRPr="00C7188F">
        <w:rPr>
          <w:rFonts w:cs="Segoe UI"/>
          <w:szCs w:val="20"/>
        </w:rPr>
        <w:t xml:space="preserve"> once agreed, to all members of the Board unless inappropriate to do so.</w:t>
      </w:r>
    </w:p>
    <w:p w14:paraId="501F9F6A" w14:textId="68338EC8" w:rsidR="00BE12F5" w:rsidRDefault="00BE12F5" w:rsidP="00F67432">
      <w:pPr>
        <w:pStyle w:val="ListParagraph"/>
        <w:rPr>
          <w:rFonts w:cs="Segoe UI"/>
          <w:szCs w:val="20"/>
        </w:rPr>
      </w:pPr>
    </w:p>
    <w:p w14:paraId="1CF9705D" w14:textId="2858743B" w:rsidR="00BE12F5" w:rsidRDefault="00BE12F5" w:rsidP="00F67432">
      <w:pPr>
        <w:pStyle w:val="ListParagraph"/>
        <w:rPr>
          <w:rFonts w:cs="Segoe UI"/>
          <w:szCs w:val="20"/>
        </w:rPr>
      </w:pPr>
    </w:p>
    <w:p w14:paraId="646FCA1B" w14:textId="2FA9635F" w:rsidR="00BE12F5" w:rsidRDefault="00BE12F5" w:rsidP="00F67432">
      <w:pPr>
        <w:pStyle w:val="ListParagraph"/>
        <w:rPr>
          <w:rFonts w:cs="Segoe UI"/>
          <w:szCs w:val="20"/>
        </w:rPr>
      </w:pPr>
    </w:p>
    <w:p w14:paraId="10560D21" w14:textId="504267C1" w:rsidR="00BE12F5" w:rsidRDefault="00BE12F5" w:rsidP="00F67432">
      <w:pPr>
        <w:pStyle w:val="ListParagraph"/>
        <w:rPr>
          <w:rFonts w:cs="Segoe UI"/>
          <w:szCs w:val="20"/>
        </w:rPr>
      </w:pPr>
    </w:p>
    <w:p w14:paraId="1E933CDE" w14:textId="1192DDC1" w:rsidR="00BE12F5" w:rsidRDefault="00BE12F5" w:rsidP="00F67432">
      <w:pPr>
        <w:pStyle w:val="ListParagraph"/>
        <w:rPr>
          <w:rFonts w:cs="Segoe UI"/>
          <w:szCs w:val="20"/>
        </w:rPr>
      </w:pPr>
    </w:p>
    <w:p w14:paraId="4A51E511" w14:textId="5CACC27D" w:rsidR="00BE12F5" w:rsidRDefault="00BE12F5" w:rsidP="00F67432">
      <w:pPr>
        <w:pStyle w:val="ListParagraph"/>
        <w:rPr>
          <w:rFonts w:cs="Segoe UI"/>
          <w:szCs w:val="20"/>
        </w:rPr>
      </w:pPr>
      <w:r>
        <w:rPr>
          <w:rFonts w:cs="Segoe UI"/>
          <w:szCs w:val="20"/>
        </w:rPr>
        <w:t xml:space="preserve">APPROVED BY THE BOARD </w:t>
      </w:r>
      <w:r w:rsidR="00B036D7">
        <w:rPr>
          <w:rFonts w:cs="Segoe UI"/>
          <w:szCs w:val="20"/>
        </w:rPr>
        <w:t>9</w:t>
      </w:r>
      <w:r w:rsidR="00B036D7" w:rsidRPr="00B036D7">
        <w:rPr>
          <w:rFonts w:cs="Segoe UI"/>
          <w:szCs w:val="20"/>
          <w:vertAlign w:val="superscript"/>
        </w:rPr>
        <w:t>th</w:t>
      </w:r>
      <w:r w:rsidR="00B036D7">
        <w:rPr>
          <w:rFonts w:cs="Segoe UI"/>
          <w:szCs w:val="20"/>
        </w:rPr>
        <w:t xml:space="preserve"> September 2021</w:t>
      </w:r>
    </w:p>
    <w:p w14:paraId="54CAFC09" w14:textId="77777777" w:rsidR="005526F6" w:rsidRDefault="005526F6" w:rsidP="005526F6">
      <w:pPr>
        <w:pStyle w:val="ListParagraph"/>
        <w:rPr>
          <w:rFonts w:cs="Segoe UI"/>
          <w:szCs w:val="20"/>
        </w:rPr>
      </w:pPr>
    </w:p>
    <w:p w14:paraId="7AF46047" w14:textId="77777777" w:rsidR="0002470D" w:rsidRDefault="0002470D" w:rsidP="0002470D"/>
    <w:p w14:paraId="0C1E80ED" w14:textId="77777777" w:rsidR="00BF59D1" w:rsidRPr="0002470D" w:rsidRDefault="00BF59D1" w:rsidP="0002470D"/>
    <w:sectPr w:rsidR="00BF59D1" w:rsidRPr="0002470D" w:rsidSect="009C586D">
      <w:headerReference w:type="default" r:id="rId7"/>
      <w:footerReference w:type="default" r:id="rId8"/>
      <w:headerReference w:type="first" r:id="rId9"/>
      <w:footerReference w:type="first" r:id="rId10"/>
      <w:pgSz w:w="11900" w:h="16840"/>
      <w:pgMar w:top="1440" w:right="1080" w:bottom="993"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E63A7" w14:textId="77777777" w:rsidR="00041B40" w:rsidRDefault="00041B40" w:rsidP="00CA6C35">
      <w:pPr>
        <w:spacing w:line="240" w:lineRule="auto"/>
      </w:pPr>
      <w:r>
        <w:separator/>
      </w:r>
    </w:p>
  </w:endnote>
  <w:endnote w:type="continuationSeparator" w:id="0">
    <w:p w14:paraId="0A5380CA" w14:textId="77777777" w:rsidR="00041B40" w:rsidRDefault="00041B40" w:rsidP="00CA6C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6764" w14:textId="77777777" w:rsidR="004A3488" w:rsidRDefault="004A3488">
    <w:pPr>
      <w:pStyle w:val="Footer"/>
    </w:pPr>
  </w:p>
  <w:p w14:paraId="7E1A5C10" w14:textId="77777777" w:rsidR="00B55455" w:rsidRDefault="00B554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DF92" w14:textId="6424D628" w:rsidR="004A3488" w:rsidRDefault="004A3488">
    <w:pPr>
      <w:pStyle w:val="Footer"/>
      <w:rPr>
        <w:noProof/>
        <w:lang w:val="en-GB" w:eastAsia="en-GB"/>
      </w:rPr>
    </w:pPr>
  </w:p>
  <w:p w14:paraId="31B5B02B" w14:textId="1AD1AD21" w:rsidR="004A3488" w:rsidRDefault="004A3488">
    <w:pPr>
      <w:pStyle w:val="Footer"/>
    </w:pPr>
    <w:r>
      <w:rPr>
        <w:noProof/>
        <w:lang w:val="en-GB" w:eastAsia="en-GB"/>
      </w:rPr>
      <w:drawing>
        <wp:inline distT="0" distB="0" distL="0" distR="0" wp14:anchorId="54BC92EF" wp14:editId="615DC1ED">
          <wp:extent cx="6116320" cy="2297264"/>
          <wp:effectExtent l="0" t="0" r="0" b="8255"/>
          <wp:docPr id="6" name="Picture 6" descr="C:\Users\rebekah.pocock\AppData\Local\Microsoft\Windows\INetCache\Content.Word\Animal Icons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ebekah.pocock\AppData\Local\Microsoft\Windows\INetCache\Content.Word\Animal Icons -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2297264"/>
                  </a:xfrm>
                  <a:prstGeom prst="rect">
                    <a:avLst/>
                  </a:prstGeom>
                  <a:noFill/>
                  <a:ln>
                    <a:noFill/>
                  </a:ln>
                </pic:spPr>
              </pic:pic>
            </a:graphicData>
          </a:graphic>
        </wp:inline>
      </w:drawing>
    </w:r>
    <w:r>
      <w:rPr>
        <w:noProof/>
        <w:lang w:val="en-GB" w:eastAsia="en-GB"/>
      </w:rPr>
      <w:drawing>
        <wp:inline distT="0" distB="0" distL="0" distR="0" wp14:anchorId="64E57889" wp14:editId="524E1EFF">
          <wp:extent cx="6116320" cy="2297264"/>
          <wp:effectExtent l="0" t="0" r="0" b="8255"/>
          <wp:docPr id="7" name="Picture 7" descr="C:\Users\rebekah.pocock\AppData\Local\Microsoft\Windows\INetCache\Content.Word\Animal Icons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bekah.pocock\AppData\Local\Microsoft\Windows\INetCache\Content.Word\Animal Icons - 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229726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4C4C4" w14:textId="77777777" w:rsidR="00041B40" w:rsidRDefault="00041B40" w:rsidP="00CA6C35">
      <w:pPr>
        <w:spacing w:line="240" w:lineRule="auto"/>
      </w:pPr>
      <w:r>
        <w:separator/>
      </w:r>
    </w:p>
  </w:footnote>
  <w:footnote w:type="continuationSeparator" w:id="0">
    <w:p w14:paraId="7E66030C" w14:textId="77777777" w:rsidR="00041B40" w:rsidRDefault="00041B40" w:rsidP="00CA6C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4B471" w14:textId="174E280A" w:rsidR="009E2E0B" w:rsidRPr="004A7DF4" w:rsidRDefault="009E2E0B" w:rsidP="009E2E0B">
    <w:pPr>
      <w:ind w:left="720" w:firstLine="720"/>
      <w:rPr>
        <w:rFonts w:cs="Segoe UI"/>
        <w:b/>
        <w:color w:val="007377"/>
      </w:rPr>
    </w:pPr>
    <w:r w:rsidRPr="004A7DF4">
      <w:rPr>
        <w:rFonts w:cs="Segoe UI"/>
        <w:b/>
        <w:color w:val="007377"/>
      </w:rPr>
      <w:t>TERMS OF REFERENCE OF THE AUDIT COMMITTEE</w:t>
    </w:r>
  </w:p>
  <w:p w14:paraId="4512DFA6" w14:textId="693AFECF" w:rsidR="009E2E0B" w:rsidRDefault="009E2E0B" w:rsidP="009E2E0B">
    <w:pPr>
      <w:pStyle w:val="Header"/>
      <w:tabs>
        <w:tab w:val="clear" w:pos="4513"/>
        <w:tab w:val="clear" w:pos="9026"/>
        <w:tab w:val="left" w:pos="277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D68D" w14:textId="5976D7DC" w:rsidR="00CF17E2" w:rsidRDefault="00372CCC">
    <w:pPr>
      <w:pStyle w:val="Header"/>
    </w:pPr>
    <w:r>
      <w:rPr>
        <w:noProof/>
        <w:lang w:val="en-GB" w:eastAsia="en-GB"/>
      </w:rPr>
      <w:drawing>
        <wp:anchor distT="0" distB="0" distL="114300" distR="114300" simplePos="0" relativeHeight="251661824" behindDoc="0" locked="0" layoutInCell="1" allowOverlap="1" wp14:anchorId="5A1B7C41" wp14:editId="4AC701C0">
          <wp:simplePos x="0" y="0"/>
          <wp:positionH relativeFrom="page">
            <wp:posOffset>228600</wp:posOffset>
          </wp:positionH>
          <wp:positionV relativeFrom="page">
            <wp:posOffset>76200</wp:posOffset>
          </wp:positionV>
          <wp:extent cx="1657350" cy="809963"/>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pario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809963"/>
                  </a:xfrm>
                  <a:prstGeom prst="rect">
                    <a:avLst/>
                  </a:prstGeom>
                </pic:spPr>
              </pic:pic>
            </a:graphicData>
          </a:graphic>
          <wp14:sizeRelH relativeFrom="margin">
            <wp14:pctWidth>0</wp14:pctWidth>
          </wp14:sizeRelH>
          <wp14:sizeRelV relativeFrom="margin">
            <wp14:pctHeight>0</wp14:pctHeight>
          </wp14:sizeRelV>
        </wp:anchor>
      </w:drawing>
    </w:r>
  </w:p>
  <w:p w14:paraId="7B3AB2F3" w14:textId="77777777" w:rsidR="00CF17E2" w:rsidRDefault="00CF17E2">
    <w:pPr>
      <w:pStyle w:val="Header"/>
    </w:pPr>
  </w:p>
  <w:p w14:paraId="15EFFBE8" w14:textId="77777777" w:rsidR="00CF17E2" w:rsidRPr="00372CCC" w:rsidRDefault="00CF17E2" w:rsidP="00CF17E2">
    <w:pPr>
      <w:ind w:left="2160" w:firstLine="720"/>
      <w:rPr>
        <w:rFonts w:cs="Segoe UI"/>
        <w:b/>
        <w:color w:val="007377"/>
        <w:sz w:val="24"/>
      </w:rPr>
    </w:pPr>
    <w:r w:rsidRPr="00372CCC">
      <w:rPr>
        <w:rFonts w:cs="Segoe UI"/>
        <w:b/>
        <w:color w:val="007377"/>
        <w:sz w:val="24"/>
      </w:rPr>
      <w:t>TERMS OF REFERENCE OF THE AUDIT COMMITTEE</w:t>
    </w:r>
  </w:p>
  <w:p w14:paraId="5567B533" w14:textId="18824AA8" w:rsidR="00FE372F" w:rsidRDefault="00FE3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216.75pt" o:bullet="t">
        <v:imagedata r:id="rId1" o:title="Small-Tick"/>
      </v:shape>
    </w:pict>
  </w:numPicBullet>
  <w:abstractNum w:abstractNumId="0" w15:restartNumberingAfterBreak="0">
    <w:nsid w:val="FFFFFF1D"/>
    <w:multiLevelType w:val="multilevel"/>
    <w:tmpl w:val="867015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E70A3C"/>
    <w:multiLevelType w:val="hybridMultilevel"/>
    <w:tmpl w:val="919C8F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366973"/>
    <w:multiLevelType w:val="hybridMultilevel"/>
    <w:tmpl w:val="37AC19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A92C56"/>
    <w:multiLevelType w:val="hybridMultilevel"/>
    <w:tmpl w:val="9E56B5F0"/>
    <w:lvl w:ilvl="0" w:tplc="08090017">
      <w:start w:val="1"/>
      <w:numFmt w:val="lowerLetter"/>
      <w:lvlText w:val="%1)"/>
      <w:lvlJc w:val="left"/>
      <w:pPr>
        <w:ind w:left="720" w:hanging="360"/>
      </w:pPr>
    </w:lvl>
    <w:lvl w:ilvl="1" w:tplc="6AD047E0">
      <w:numFmt w:val="bullet"/>
      <w:lvlText w:val="•"/>
      <w:lvlJc w:val="left"/>
      <w:pPr>
        <w:ind w:left="1785" w:hanging="705"/>
      </w:pPr>
      <w:rPr>
        <w:rFonts w:ascii="Segoe UI" w:eastAsiaTheme="minorHAnsi" w:hAnsi="Segoe UI" w:cs="Segoe U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FB12A0"/>
    <w:multiLevelType w:val="hybridMultilevel"/>
    <w:tmpl w:val="B808BA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350484"/>
    <w:multiLevelType w:val="hybridMultilevel"/>
    <w:tmpl w:val="B2E8097C"/>
    <w:lvl w:ilvl="0" w:tplc="2AC2CEBC">
      <w:start w:val="1"/>
      <w:numFmt w:val="bullet"/>
      <w:pStyle w:val="Normal-BulletListwithTick"/>
      <w:lvlText w:val=""/>
      <w:lvlPicBulletId w:val="0"/>
      <w:lvlJc w:val="left"/>
      <w:pPr>
        <w:tabs>
          <w:tab w:val="num" w:pos="397"/>
        </w:tabs>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E81600"/>
    <w:multiLevelType w:val="hybridMultilevel"/>
    <w:tmpl w:val="8E74A020"/>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8735D4"/>
    <w:multiLevelType w:val="hybridMultilevel"/>
    <w:tmpl w:val="6FB4EC3C"/>
    <w:lvl w:ilvl="0" w:tplc="3F46DE08">
      <w:numFmt w:val="bullet"/>
      <w:lvlText w:val="•"/>
      <w:lvlJc w:val="left"/>
      <w:pPr>
        <w:ind w:left="1080" w:hanging="72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9175BE"/>
    <w:multiLevelType w:val="hybridMultilevel"/>
    <w:tmpl w:val="2A0203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593C3B"/>
    <w:multiLevelType w:val="hybridMultilevel"/>
    <w:tmpl w:val="E7CC13C0"/>
    <w:lvl w:ilvl="0" w:tplc="3BBCEE0C">
      <w:numFmt w:val="bullet"/>
      <w:lvlText w:val="•"/>
      <w:lvlJc w:val="left"/>
      <w:pPr>
        <w:ind w:left="1065" w:hanging="705"/>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5A3B8B"/>
    <w:multiLevelType w:val="hybridMultilevel"/>
    <w:tmpl w:val="0E1C8E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8"/>
  </w:num>
  <w:num w:numId="5">
    <w:abstractNumId w:val="2"/>
  </w:num>
  <w:num w:numId="6">
    <w:abstractNumId w:val="7"/>
  </w:num>
  <w:num w:numId="7">
    <w:abstractNumId w:val="1"/>
  </w:num>
  <w:num w:numId="8">
    <w:abstractNumId w:val="9"/>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35"/>
    <w:rsid w:val="000019A9"/>
    <w:rsid w:val="0000490D"/>
    <w:rsid w:val="0002470D"/>
    <w:rsid w:val="00041B40"/>
    <w:rsid w:val="001A1A64"/>
    <w:rsid w:val="001B66EE"/>
    <w:rsid w:val="001C10F6"/>
    <w:rsid w:val="00217BB0"/>
    <w:rsid w:val="00246893"/>
    <w:rsid w:val="002A7D8D"/>
    <w:rsid w:val="002E5009"/>
    <w:rsid w:val="00372CCC"/>
    <w:rsid w:val="003D6D11"/>
    <w:rsid w:val="004669E4"/>
    <w:rsid w:val="00475224"/>
    <w:rsid w:val="004A3488"/>
    <w:rsid w:val="004A7DF4"/>
    <w:rsid w:val="005526F6"/>
    <w:rsid w:val="00616F99"/>
    <w:rsid w:val="00654635"/>
    <w:rsid w:val="00671299"/>
    <w:rsid w:val="006748C9"/>
    <w:rsid w:val="00702B96"/>
    <w:rsid w:val="00786D4B"/>
    <w:rsid w:val="0079625B"/>
    <w:rsid w:val="0081548F"/>
    <w:rsid w:val="0089062E"/>
    <w:rsid w:val="008F05EC"/>
    <w:rsid w:val="00931526"/>
    <w:rsid w:val="00994EF8"/>
    <w:rsid w:val="009B5F06"/>
    <w:rsid w:val="009C586D"/>
    <w:rsid w:val="009E2E0B"/>
    <w:rsid w:val="009E38FD"/>
    <w:rsid w:val="00A102B6"/>
    <w:rsid w:val="00A4700B"/>
    <w:rsid w:val="00A50903"/>
    <w:rsid w:val="00A7531E"/>
    <w:rsid w:val="00A80C28"/>
    <w:rsid w:val="00AA4E7F"/>
    <w:rsid w:val="00AA565C"/>
    <w:rsid w:val="00AE27CB"/>
    <w:rsid w:val="00B036D7"/>
    <w:rsid w:val="00B0649B"/>
    <w:rsid w:val="00B517DE"/>
    <w:rsid w:val="00B55455"/>
    <w:rsid w:val="00B871F0"/>
    <w:rsid w:val="00BB27FD"/>
    <w:rsid w:val="00BE12F5"/>
    <w:rsid w:val="00BE34A1"/>
    <w:rsid w:val="00BF59D1"/>
    <w:rsid w:val="00C212F7"/>
    <w:rsid w:val="00C3044C"/>
    <w:rsid w:val="00C7188F"/>
    <w:rsid w:val="00C72138"/>
    <w:rsid w:val="00C86809"/>
    <w:rsid w:val="00CA002A"/>
    <w:rsid w:val="00CA6C35"/>
    <w:rsid w:val="00CF17E2"/>
    <w:rsid w:val="00D03EA1"/>
    <w:rsid w:val="00D53998"/>
    <w:rsid w:val="00DC5A27"/>
    <w:rsid w:val="00DE7B1F"/>
    <w:rsid w:val="00E513F2"/>
    <w:rsid w:val="00E94C7A"/>
    <w:rsid w:val="00EC0F9F"/>
    <w:rsid w:val="00F67432"/>
    <w:rsid w:val="00FB5E46"/>
    <w:rsid w:val="00FC2A2A"/>
    <w:rsid w:val="00FE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A1BCD"/>
  <w15:docId w15:val="{826C28D4-7EBD-4697-A1EB-37DAD1FC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B96"/>
    <w:pPr>
      <w:spacing w:line="280" w:lineRule="exact"/>
    </w:pPr>
    <w:rPr>
      <w:rFonts w:ascii="Segoe UI" w:hAnsi="Segoe UI"/>
      <w:color w:val="000000" w:themeColor="text1"/>
      <w:sz w:val="20"/>
    </w:rPr>
  </w:style>
  <w:style w:type="paragraph" w:styleId="Heading1">
    <w:name w:val="heading 1"/>
    <w:basedOn w:val="Normal"/>
    <w:next w:val="Normal"/>
    <w:link w:val="Heading1Char"/>
    <w:uiPriority w:val="99"/>
    <w:qFormat/>
    <w:rsid w:val="00BF59D1"/>
    <w:pPr>
      <w:keepNext/>
      <w:autoSpaceDE w:val="0"/>
      <w:autoSpaceDN w:val="0"/>
      <w:spacing w:line="240" w:lineRule="auto"/>
      <w:jc w:val="both"/>
      <w:outlineLvl w:val="0"/>
    </w:pPr>
    <w:rPr>
      <w:rFonts w:ascii="Times New Roman" w:eastAsia="Times New Roman" w:hAnsi="Times New Roman" w:cs="Times New Roman"/>
      <w:b/>
      <w:bCs/>
      <w:color w:val="auto"/>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C35"/>
    <w:pPr>
      <w:tabs>
        <w:tab w:val="center" w:pos="4513"/>
        <w:tab w:val="right" w:pos="9026"/>
      </w:tabs>
    </w:pPr>
  </w:style>
  <w:style w:type="character" w:customStyle="1" w:styleId="HeaderChar">
    <w:name w:val="Header Char"/>
    <w:basedOn w:val="DefaultParagraphFont"/>
    <w:link w:val="Header"/>
    <w:uiPriority w:val="99"/>
    <w:rsid w:val="00CA6C35"/>
  </w:style>
  <w:style w:type="paragraph" w:styleId="Footer">
    <w:name w:val="footer"/>
    <w:basedOn w:val="Normal"/>
    <w:link w:val="FooterChar"/>
    <w:uiPriority w:val="99"/>
    <w:unhideWhenUsed/>
    <w:rsid w:val="00CA6C35"/>
    <w:pPr>
      <w:tabs>
        <w:tab w:val="center" w:pos="4513"/>
        <w:tab w:val="right" w:pos="9026"/>
      </w:tabs>
    </w:pPr>
  </w:style>
  <w:style w:type="character" w:customStyle="1" w:styleId="FooterChar">
    <w:name w:val="Footer Char"/>
    <w:basedOn w:val="DefaultParagraphFont"/>
    <w:link w:val="Footer"/>
    <w:uiPriority w:val="99"/>
    <w:rsid w:val="00CA6C35"/>
  </w:style>
  <w:style w:type="paragraph" w:customStyle="1" w:styleId="Normal-BulletListwithTick">
    <w:name w:val="Normal - Bullet List with Tick"/>
    <w:basedOn w:val="Normal"/>
    <w:qFormat/>
    <w:rsid w:val="0081548F"/>
    <w:pPr>
      <w:numPr>
        <w:numId w:val="2"/>
      </w:numPr>
    </w:pPr>
    <w:rPr>
      <w:rFonts w:cs="Segoe UI"/>
      <w:color w:val="000000"/>
      <w:szCs w:val="20"/>
    </w:rPr>
  </w:style>
  <w:style w:type="paragraph" w:styleId="BalloonText">
    <w:name w:val="Balloon Text"/>
    <w:basedOn w:val="Normal"/>
    <w:link w:val="BalloonTextChar"/>
    <w:uiPriority w:val="99"/>
    <w:semiHidden/>
    <w:unhideWhenUsed/>
    <w:rsid w:val="00BB27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7FD"/>
    <w:rPr>
      <w:rFonts w:ascii="Tahoma" w:hAnsi="Tahoma" w:cs="Tahoma"/>
      <w:color w:val="000000" w:themeColor="text1"/>
      <w:sz w:val="16"/>
      <w:szCs w:val="16"/>
    </w:rPr>
  </w:style>
  <w:style w:type="character" w:customStyle="1" w:styleId="Heading1Char">
    <w:name w:val="Heading 1 Char"/>
    <w:basedOn w:val="DefaultParagraphFont"/>
    <w:link w:val="Heading1"/>
    <w:uiPriority w:val="99"/>
    <w:rsid w:val="00BF59D1"/>
    <w:rPr>
      <w:rFonts w:ascii="Times New Roman" w:eastAsia="Times New Roman" w:hAnsi="Times New Roman" w:cs="Times New Roman"/>
      <w:b/>
      <w:bCs/>
      <w:lang w:val="en-GB" w:eastAsia="en-GB"/>
    </w:rPr>
  </w:style>
  <w:style w:type="paragraph" w:styleId="BodyText">
    <w:name w:val="Body Text"/>
    <w:basedOn w:val="Normal"/>
    <w:link w:val="BodyTextChar"/>
    <w:uiPriority w:val="99"/>
    <w:rsid w:val="00BF59D1"/>
    <w:pPr>
      <w:autoSpaceDE w:val="0"/>
      <w:autoSpaceDN w:val="0"/>
      <w:spacing w:line="240" w:lineRule="auto"/>
      <w:jc w:val="center"/>
    </w:pPr>
    <w:rPr>
      <w:rFonts w:ascii="Times New Roman" w:eastAsia="Times New Roman" w:hAnsi="Times New Roman" w:cs="Times New Roman"/>
      <w:b/>
      <w:bCs/>
      <w:color w:val="auto"/>
      <w:sz w:val="32"/>
      <w:szCs w:val="32"/>
      <w:lang w:val="en-GB" w:eastAsia="en-GB"/>
    </w:rPr>
  </w:style>
  <w:style w:type="character" w:customStyle="1" w:styleId="BodyTextChar">
    <w:name w:val="Body Text Char"/>
    <w:basedOn w:val="DefaultParagraphFont"/>
    <w:link w:val="BodyText"/>
    <w:uiPriority w:val="99"/>
    <w:rsid w:val="00BF59D1"/>
    <w:rPr>
      <w:rFonts w:ascii="Times New Roman" w:eastAsia="Times New Roman" w:hAnsi="Times New Roman" w:cs="Times New Roman"/>
      <w:b/>
      <w:bCs/>
      <w:sz w:val="32"/>
      <w:szCs w:val="32"/>
      <w:lang w:val="en-GB" w:eastAsia="en-GB"/>
    </w:rPr>
  </w:style>
  <w:style w:type="paragraph" w:styleId="BodyText2">
    <w:name w:val="Body Text 2"/>
    <w:basedOn w:val="Normal"/>
    <w:link w:val="BodyText2Char"/>
    <w:uiPriority w:val="99"/>
    <w:rsid w:val="00BF59D1"/>
    <w:pPr>
      <w:autoSpaceDE w:val="0"/>
      <w:autoSpaceDN w:val="0"/>
      <w:spacing w:line="240" w:lineRule="auto"/>
      <w:jc w:val="both"/>
    </w:pPr>
    <w:rPr>
      <w:rFonts w:ascii="Times New Roman" w:eastAsia="Times New Roman" w:hAnsi="Times New Roman" w:cs="Times New Roman"/>
      <w:color w:val="auto"/>
      <w:sz w:val="24"/>
      <w:lang w:val="en-GB" w:eastAsia="en-GB"/>
    </w:rPr>
  </w:style>
  <w:style w:type="character" w:customStyle="1" w:styleId="BodyText2Char">
    <w:name w:val="Body Text 2 Char"/>
    <w:basedOn w:val="DefaultParagraphFont"/>
    <w:link w:val="BodyText2"/>
    <w:uiPriority w:val="99"/>
    <w:rsid w:val="00BF59D1"/>
    <w:rPr>
      <w:rFonts w:ascii="Times New Roman" w:eastAsia="Times New Roman" w:hAnsi="Times New Roman" w:cs="Times New Roman"/>
      <w:lang w:val="en-GB" w:eastAsia="en-GB"/>
    </w:rPr>
  </w:style>
  <w:style w:type="character" w:customStyle="1" w:styleId="s4">
    <w:name w:val="s4"/>
    <w:rsid w:val="00BF59D1"/>
    <w:rPr>
      <w:spacing w:val="-2"/>
    </w:rPr>
  </w:style>
  <w:style w:type="character" w:customStyle="1" w:styleId="s110">
    <w:name w:val="s110"/>
    <w:rsid w:val="00BF59D1"/>
  </w:style>
  <w:style w:type="paragraph" w:styleId="ListParagraph">
    <w:name w:val="List Paragraph"/>
    <w:basedOn w:val="Normal"/>
    <w:uiPriority w:val="34"/>
    <w:qFormat/>
    <w:rsid w:val="004A7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7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Hunter</dc:creator>
  <cp:lastModifiedBy>Karen Prior</cp:lastModifiedBy>
  <cp:revision>2</cp:revision>
  <cp:lastPrinted>2021-09-01T11:24:00Z</cp:lastPrinted>
  <dcterms:created xsi:type="dcterms:W3CDTF">2021-11-21T14:54:00Z</dcterms:created>
  <dcterms:modified xsi:type="dcterms:W3CDTF">2021-11-21T14:54:00Z</dcterms:modified>
</cp:coreProperties>
</file>